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AD" w:rsidRDefault="00CE73F1" w:rsidP="00364898">
      <w:pPr>
        <w:ind w:firstLineChars="400" w:firstLine="960"/>
        <w:jc w:val="center"/>
        <w:rPr>
          <w:sz w:val="24"/>
          <w:szCs w:val="24"/>
        </w:rPr>
      </w:pPr>
      <w:r>
        <w:rPr>
          <w:rFonts w:hint="eastAsia"/>
          <w:sz w:val="24"/>
          <w:szCs w:val="24"/>
        </w:rPr>
        <w:t>連携行動評価尺度を用いた</w:t>
      </w:r>
      <w:r w:rsidR="005C249F">
        <w:rPr>
          <w:rFonts w:hint="eastAsia"/>
          <w:sz w:val="24"/>
          <w:szCs w:val="24"/>
        </w:rPr>
        <w:t>看取り事例の一考察</w:t>
      </w:r>
    </w:p>
    <w:p w:rsidR="00E67A9B" w:rsidRDefault="00E67A9B" w:rsidP="00CF0DD9">
      <w:pPr>
        <w:jc w:val="right"/>
        <w:rPr>
          <w:rFonts w:hint="eastAsia"/>
          <w:sz w:val="22"/>
          <w:szCs w:val="24"/>
        </w:rPr>
      </w:pPr>
      <w:r>
        <w:rPr>
          <w:rFonts w:hint="eastAsia"/>
          <w:sz w:val="22"/>
          <w:szCs w:val="24"/>
        </w:rPr>
        <w:t>みえ訪問看護ステーション</w:t>
      </w:r>
    </w:p>
    <w:p w:rsidR="00CF0DD9" w:rsidRPr="00364898" w:rsidRDefault="00E67A9B" w:rsidP="00CF0DD9">
      <w:pPr>
        <w:jc w:val="right"/>
        <w:rPr>
          <w:sz w:val="22"/>
          <w:szCs w:val="24"/>
        </w:rPr>
      </w:pPr>
      <w:r>
        <w:rPr>
          <w:rFonts w:hint="eastAsia"/>
          <w:sz w:val="22"/>
          <w:szCs w:val="24"/>
        </w:rPr>
        <w:t>○</w:t>
      </w:r>
      <w:r w:rsidR="00CF0DD9" w:rsidRPr="00364898">
        <w:rPr>
          <w:rFonts w:hint="eastAsia"/>
          <w:sz w:val="22"/>
          <w:szCs w:val="24"/>
        </w:rPr>
        <w:t>工藤円・安部久美恵</w:t>
      </w:r>
      <w:r w:rsidR="00D331C1">
        <w:rPr>
          <w:rFonts w:hint="eastAsia"/>
          <w:sz w:val="22"/>
          <w:szCs w:val="24"/>
        </w:rPr>
        <w:t>・小栗明美・安部幸</w:t>
      </w:r>
    </w:p>
    <w:p w:rsidR="00043D24" w:rsidRPr="00CF0DD9" w:rsidRDefault="00D7073E" w:rsidP="00CF0DD9">
      <w:pPr>
        <w:rPr>
          <w:szCs w:val="21"/>
        </w:rPr>
      </w:pPr>
      <w:r>
        <w:rPr>
          <w:noProof/>
        </w:rPr>
        <w:drawing>
          <wp:anchor distT="0" distB="0" distL="114300" distR="114300" simplePos="0" relativeHeight="251658240" behindDoc="1" locked="0" layoutInCell="1" allowOverlap="1" wp14:anchorId="31E6B361" wp14:editId="7A7C5E89">
            <wp:simplePos x="0" y="0"/>
            <wp:positionH relativeFrom="column">
              <wp:posOffset>2548890</wp:posOffset>
            </wp:positionH>
            <wp:positionV relativeFrom="paragraph">
              <wp:posOffset>607695</wp:posOffset>
            </wp:positionV>
            <wp:extent cx="2743200" cy="2305050"/>
            <wp:effectExtent l="0" t="0" r="19050" b="19050"/>
            <wp:wrapTight wrapText="bothSides">
              <wp:wrapPolygon edited="0">
                <wp:start x="0" y="0"/>
                <wp:lineTo x="0" y="21600"/>
                <wp:lineTo x="21600" y="21600"/>
                <wp:lineTo x="21600" y="0"/>
                <wp:lineTo x="0" y="0"/>
              </wp:wrapPolygon>
            </wp:wrapTight>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43D24" w:rsidRPr="00CF0DD9">
        <w:rPr>
          <w:rFonts w:hint="eastAsia"/>
          <w:szCs w:val="21"/>
        </w:rPr>
        <w:t>【はじめに】</w:t>
      </w:r>
      <w:r w:rsidR="004D594C" w:rsidRPr="00CF0DD9">
        <w:rPr>
          <w:rFonts w:hint="eastAsia"/>
          <w:szCs w:val="21"/>
        </w:rPr>
        <w:t>在宅医療を推進するためには多職種連携が重要である</w:t>
      </w:r>
      <w:r w:rsidR="00973F9B" w:rsidRPr="00CF0DD9">
        <w:rPr>
          <w:rFonts w:hint="eastAsia"/>
          <w:szCs w:val="21"/>
        </w:rPr>
        <w:t>。</w:t>
      </w:r>
      <w:r w:rsidR="005C2DFE">
        <w:rPr>
          <w:rFonts w:hint="eastAsia"/>
          <w:szCs w:val="21"/>
        </w:rPr>
        <w:t>しかし私達も含め</w:t>
      </w:r>
      <w:r w:rsidR="00991F02" w:rsidRPr="00CF0DD9">
        <w:rPr>
          <w:rFonts w:hint="eastAsia"/>
          <w:szCs w:val="21"/>
        </w:rPr>
        <w:t>これまで多職種連携について客観的に</w:t>
      </w:r>
      <w:r w:rsidR="005C2DFE">
        <w:rPr>
          <w:rFonts w:hint="eastAsia"/>
          <w:szCs w:val="21"/>
        </w:rPr>
        <w:t>評価した報告は少ない。今回私達は看取り事例を通して多職種連携ができていたか振り返り</w:t>
      </w:r>
      <w:r w:rsidR="007040BB">
        <w:rPr>
          <w:rFonts w:hint="eastAsia"/>
          <w:szCs w:val="21"/>
        </w:rPr>
        <w:t>、</w:t>
      </w:r>
      <w:r w:rsidR="005C2DFE">
        <w:rPr>
          <w:rFonts w:hint="eastAsia"/>
          <w:szCs w:val="21"/>
        </w:rPr>
        <w:t>自部署の強みと弱みを明らかにするため客観的な評価尺度を用いて</w:t>
      </w:r>
      <w:r w:rsidR="00991F02" w:rsidRPr="00CF0DD9">
        <w:rPr>
          <w:rFonts w:hint="eastAsia"/>
          <w:szCs w:val="21"/>
        </w:rPr>
        <w:t>評価した。</w:t>
      </w:r>
    </w:p>
    <w:p w:rsidR="00043D24" w:rsidRPr="00CF0DD9" w:rsidRDefault="00043D24" w:rsidP="00CF0DD9">
      <w:pPr>
        <w:rPr>
          <w:szCs w:val="21"/>
        </w:rPr>
      </w:pPr>
      <w:r w:rsidRPr="00CF0DD9">
        <w:rPr>
          <w:rFonts w:hint="eastAsia"/>
          <w:szCs w:val="21"/>
        </w:rPr>
        <w:t>【方法】</w:t>
      </w:r>
      <w:r w:rsidR="006F522E" w:rsidRPr="00CF0DD9">
        <w:rPr>
          <w:rFonts w:hint="eastAsia"/>
          <w:szCs w:val="21"/>
        </w:rPr>
        <w:t>①</w:t>
      </w:r>
      <w:r w:rsidR="00354595" w:rsidRPr="00CF0DD9">
        <w:rPr>
          <w:rFonts w:hint="eastAsia"/>
          <w:szCs w:val="21"/>
        </w:rPr>
        <w:t>看護記録</w:t>
      </w:r>
      <w:r w:rsidR="005102E0" w:rsidRPr="00CF0DD9">
        <w:rPr>
          <w:rFonts w:hint="eastAsia"/>
          <w:szCs w:val="21"/>
        </w:rPr>
        <w:t>・デスカンファレンスの記録を振り返る。</w:t>
      </w:r>
      <w:r w:rsidR="006F522E" w:rsidRPr="00CF0DD9">
        <w:rPr>
          <w:rFonts w:hint="eastAsia"/>
          <w:szCs w:val="21"/>
        </w:rPr>
        <w:t>②</w:t>
      </w:r>
      <w:r w:rsidR="005102E0" w:rsidRPr="00CF0DD9">
        <w:rPr>
          <w:rFonts w:hint="eastAsia"/>
          <w:szCs w:val="21"/>
        </w:rPr>
        <w:t>密に</w:t>
      </w:r>
      <w:r w:rsidR="006F522E" w:rsidRPr="00CF0DD9">
        <w:rPr>
          <w:rFonts w:hint="eastAsia"/>
          <w:szCs w:val="21"/>
        </w:rPr>
        <w:t>連携したケアマネ</w:t>
      </w:r>
      <w:r w:rsidR="005C2DFE">
        <w:rPr>
          <w:rFonts w:hint="eastAsia"/>
          <w:szCs w:val="21"/>
        </w:rPr>
        <w:t>1</w:t>
      </w:r>
      <w:r w:rsidR="005C2DFE">
        <w:rPr>
          <w:rFonts w:hint="eastAsia"/>
          <w:szCs w:val="21"/>
        </w:rPr>
        <w:t>名</w:t>
      </w:r>
      <w:r w:rsidR="006F522E" w:rsidRPr="00CF0DD9">
        <w:rPr>
          <w:rFonts w:hint="eastAsia"/>
          <w:szCs w:val="21"/>
        </w:rPr>
        <w:t>・訪問診察看護師</w:t>
      </w:r>
      <w:r w:rsidR="005C2DFE">
        <w:rPr>
          <w:rFonts w:hint="eastAsia"/>
          <w:szCs w:val="21"/>
        </w:rPr>
        <w:t>1</w:t>
      </w:r>
      <w:r w:rsidR="005C2DFE">
        <w:rPr>
          <w:rFonts w:hint="eastAsia"/>
          <w:szCs w:val="21"/>
        </w:rPr>
        <w:t>名</w:t>
      </w:r>
      <w:r w:rsidR="006F522E" w:rsidRPr="00CF0DD9">
        <w:rPr>
          <w:rFonts w:hint="eastAsia"/>
          <w:szCs w:val="21"/>
        </w:rPr>
        <w:t>・訪問看護師</w:t>
      </w:r>
      <w:r w:rsidR="005C2DFE">
        <w:rPr>
          <w:rFonts w:hint="eastAsia"/>
          <w:szCs w:val="21"/>
        </w:rPr>
        <w:t>1</w:t>
      </w:r>
      <w:r w:rsidR="005C2DFE">
        <w:rPr>
          <w:rFonts w:hint="eastAsia"/>
          <w:szCs w:val="21"/>
        </w:rPr>
        <w:t>名の計</w:t>
      </w:r>
      <w:r w:rsidR="005C2DFE">
        <w:rPr>
          <w:rFonts w:hint="eastAsia"/>
          <w:szCs w:val="21"/>
        </w:rPr>
        <w:t>3</w:t>
      </w:r>
      <w:r w:rsidR="005C2DFE">
        <w:rPr>
          <w:rFonts w:hint="eastAsia"/>
          <w:szCs w:val="21"/>
        </w:rPr>
        <w:t>名</w:t>
      </w:r>
      <w:r w:rsidR="006F522E" w:rsidRPr="00CF0DD9">
        <w:rPr>
          <w:rFonts w:hint="eastAsia"/>
          <w:szCs w:val="21"/>
        </w:rPr>
        <w:t>に</w:t>
      </w:r>
      <w:r w:rsidR="00E733D5">
        <w:rPr>
          <w:rFonts w:hint="eastAsia"/>
          <w:szCs w:val="21"/>
        </w:rPr>
        <w:t>藤田</w:t>
      </w:r>
      <w:r w:rsidR="0005522D">
        <w:rPr>
          <w:rFonts w:hint="eastAsia"/>
          <w:szCs w:val="21"/>
        </w:rPr>
        <w:t>らが開発した在宅ケア</w:t>
      </w:r>
      <w:r w:rsidR="0057327D">
        <w:rPr>
          <w:rFonts w:hint="eastAsia"/>
          <w:szCs w:val="21"/>
        </w:rPr>
        <w:t>における</w:t>
      </w:r>
      <w:r w:rsidR="00E733D5">
        <w:rPr>
          <w:rFonts w:hint="eastAsia"/>
          <w:szCs w:val="21"/>
        </w:rPr>
        <w:t>医療・介護職の多職種連携行動</w:t>
      </w:r>
      <w:r w:rsidR="005102E0" w:rsidRPr="00CF0DD9">
        <w:rPr>
          <w:rFonts w:hint="eastAsia"/>
          <w:szCs w:val="21"/>
        </w:rPr>
        <w:t>尺度</w:t>
      </w:r>
      <w:r w:rsidR="006A6EED" w:rsidRPr="00CF0DD9">
        <w:rPr>
          <w:rFonts w:hint="eastAsia"/>
          <w:szCs w:val="21"/>
        </w:rPr>
        <w:t>（</w:t>
      </w:r>
      <w:r w:rsidR="006A6EED" w:rsidRPr="00CF0DD9">
        <w:rPr>
          <w:rFonts w:hint="eastAsia"/>
          <w:szCs w:val="21"/>
        </w:rPr>
        <w:t>5</w:t>
      </w:r>
      <w:r w:rsidR="006A6EED" w:rsidRPr="00CF0DD9">
        <w:rPr>
          <w:rFonts w:hint="eastAsia"/>
          <w:szCs w:val="21"/>
        </w:rPr>
        <w:t>因子</w:t>
      </w:r>
      <w:r w:rsidR="006A6EED" w:rsidRPr="00CF0DD9">
        <w:rPr>
          <w:rFonts w:hint="eastAsia"/>
          <w:szCs w:val="21"/>
        </w:rPr>
        <w:t>17</w:t>
      </w:r>
      <w:r w:rsidR="006A6EED" w:rsidRPr="00CF0DD9">
        <w:rPr>
          <w:rFonts w:hint="eastAsia"/>
          <w:szCs w:val="21"/>
        </w:rPr>
        <w:t>項目からなり各項目</w:t>
      </w:r>
      <w:r w:rsidR="006A6EED" w:rsidRPr="00CF0DD9">
        <w:rPr>
          <w:rFonts w:hint="eastAsia"/>
          <w:szCs w:val="21"/>
        </w:rPr>
        <w:t>5</w:t>
      </w:r>
      <w:r w:rsidR="006A6EED" w:rsidRPr="00CF0DD9">
        <w:rPr>
          <w:rFonts w:hint="eastAsia"/>
          <w:szCs w:val="21"/>
        </w:rPr>
        <w:t>段階）に基づいて自己評価してもらう</w:t>
      </w:r>
      <w:r w:rsidR="005102E0" w:rsidRPr="00CF0DD9">
        <w:rPr>
          <w:rFonts w:hint="eastAsia"/>
          <w:szCs w:val="21"/>
        </w:rPr>
        <w:t>。</w:t>
      </w:r>
    </w:p>
    <w:p w:rsidR="00043D24" w:rsidRPr="0034172F" w:rsidRDefault="00E67A9B" w:rsidP="00CF0DD9">
      <w:pPr>
        <w:rPr>
          <w:szCs w:val="21"/>
        </w:rPr>
      </w:pPr>
      <w:r>
        <w:rPr>
          <w:noProof/>
        </w:rPr>
        <mc:AlternateContent>
          <mc:Choice Requires="wps">
            <w:drawing>
              <wp:anchor distT="0" distB="0" distL="114300" distR="114300" simplePos="0" relativeHeight="251661312" behindDoc="0" locked="0" layoutInCell="1" allowOverlap="1" wp14:anchorId="515D37C4" wp14:editId="00312822">
                <wp:simplePos x="0" y="0"/>
                <wp:positionH relativeFrom="column">
                  <wp:posOffset>2634615</wp:posOffset>
                </wp:positionH>
                <wp:positionV relativeFrom="paragraph">
                  <wp:posOffset>268604</wp:posOffset>
                </wp:positionV>
                <wp:extent cx="2590800" cy="45719"/>
                <wp:effectExtent l="0" t="0" r="19050" b="12065"/>
                <wp:wrapNone/>
                <wp:docPr id="25" name="フリーフォーム 24"/>
                <wp:cNvGraphicFramePr/>
                <a:graphic xmlns:a="http://schemas.openxmlformats.org/drawingml/2006/main">
                  <a:graphicData uri="http://schemas.microsoft.com/office/word/2010/wordprocessingShape">
                    <wps:wsp>
                      <wps:cNvSpPr/>
                      <wps:spPr>
                        <a:xfrm flipV="1">
                          <a:off x="0" y="0"/>
                          <a:ext cx="2590800" cy="45719"/>
                        </a:xfrm>
                        <a:custGeom>
                          <a:avLst/>
                          <a:gdLst>
                            <a:gd name="connsiteX0" fmla="*/ 0 w 4221048"/>
                            <a:gd name="connsiteY0" fmla="*/ 180985 h 194653"/>
                            <a:gd name="connsiteX1" fmla="*/ 123825 w 4221048"/>
                            <a:gd name="connsiteY1" fmla="*/ 9535 h 194653"/>
                            <a:gd name="connsiteX2" fmla="*/ 257175 w 4221048"/>
                            <a:gd name="connsiteY2" fmla="*/ 180985 h 194653"/>
                            <a:gd name="connsiteX3" fmla="*/ 371475 w 4221048"/>
                            <a:gd name="connsiteY3" fmla="*/ 9535 h 194653"/>
                            <a:gd name="connsiteX4" fmla="*/ 504825 w 4221048"/>
                            <a:gd name="connsiteY4" fmla="*/ 190510 h 194653"/>
                            <a:gd name="connsiteX5" fmla="*/ 628650 w 4221048"/>
                            <a:gd name="connsiteY5" fmla="*/ 10 h 194653"/>
                            <a:gd name="connsiteX6" fmla="*/ 742950 w 4221048"/>
                            <a:gd name="connsiteY6" fmla="*/ 180985 h 194653"/>
                            <a:gd name="connsiteX7" fmla="*/ 876300 w 4221048"/>
                            <a:gd name="connsiteY7" fmla="*/ 9535 h 194653"/>
                            <a:gd name="connsiteX8" fmla="*/ 990600 w 4221048"/>
                            <a:gd name="connsiteY8" fmla="*/ 171460 h 194653"/>
                            <a:gd name="connsiteX9" fmla="*/ 1114425 w 4221048"/>
                            <a:gd name="connsiteY9" fmla="*/ 9535 h 194653"/>
                            <a:gd name="connsiteX10" fmla="*/ 1238250 w 4221048"/>
                            <a:gd name="connsiteY10" fmla="*/ 171460 h 194653"/>
                            <a:gd name="connsiteX11" fmla="*/ 1371600 w 4221048"/>
                            <a:gd name="connsiteY11" fmla="*/ 9535 h 194653"/>
                            <a:gd name="connsiteX12" fmla="*/ 1485900 w 4221048"/>
                            <a:gd name="connsiteY12" fmla="*/ 180985 h 194653"/>
                            <a:gd name="connsiteX13" fmla="*/ 1619250 w 4221048"/>
                            <a:gd name="connsiteY13" fmla="*/ 10 h 194653"/>
                            <a:gd name="connsiteX14" fmla="*/ 1743075 w 4221048"/>
                            <a:gd name="connsiteY14" fmla="*/ 180985 h 194653"/>
                            <a:gd name="connsiteX15" fmla="*/ 1866900 w 4221048"/>
                            <a:gd name="connsiteY15" fmla="*/ 10 h 194653"/>
                            <a:gd name="connsiteX16" fmla="*/ 1981200 w 4221048"/>
                            <a:gd name="connsiteY16" fmla="*/ 180985 h 194653"/>
                            <a:gd name="connsiteX17" fmla="*/ 2105025 w 4221048"/>
                            <a:gd name="connsiteY17" fmla="*/ 10 h 194653"/>
                            <a:gd name="connsiteX18" fmla="*/ 2228850 w 4221048"/>
                            <a:gd name="connsiteY18" fmla="*/ 180985 h 194653"/>
                            <a:gd name="connsiteX19" fmla="*/ 2362200 w 4221048"/>
                            <a:gd name="connsiteY19" fmla="*/ 10 h 194653"/>
                            <a:gd name="connsiteX20" fmla="*/ 2476500 w 4221048"/>
                            <a:gd name="connsiteY20" fmla="*/ 171460 h 194653"/>
                            <a:gd name="connsiteX21" fmla="*/ 2600325 w 4221048"/>
                            <a:gd name="connsiteY21" fmla="*/ 10 h 194653"/>
                            <a:gd name="connsiteX22" fmla="*/ 2724150 w 4221048"/>
                            <a:gd name="connsiteY22" fmla="*/ 180985 h 194653"/>
                            <a:gd name="connsiteX23" fmla="*/ 2838450 w 4221048"/>
                            <a:gd name="connsiteY23" fmla="*/ 10 h 194653"/>
                            <a:gd name="connsiteX24" fmla="*/ 2952750 w 4221048"/>
                            <a:gd name="connsiteY24" fmla="*/ 171460 h 194653"/>
                            <a:gd name="connsiteX25" fmla="*/ 3095625 w 4221048"/>
                            <a:gd name="connsiteY25" fmla="*/ 10 h 194653"/>
                            <a:gd name="connsiteX26" fmla="*/ 3219450 w 4221048"/>
                            <a:gd name="connsiteY26" fmla="*/ 180985 h 194653"/>
                            <a:gd name="connsiteX27" fmla="*/ 3343275 w 4221048"/>
                            <a:gd name="connsiteY27" fmla="*/ 10 h 194653"/>
                            <a:gd name="connsiteX28" fmla="*/ 3457575 w 4221048"/>
                            <a:gd name="connsiteY28" fmla="*/ 171460 h 194653"/>
                            <a:gd name="connsiteX29" fmla="*/ 3590925 w 4221048"/>
                            <a:gd name="connsiteY29" fmla="*/ 10 h 194653"/>
                            <a:gd name="connsiteX30" fmla="*/ 3705225 w 4221048"/>
                            <a:gd name="connsiteY30" fmla="*/ 180985 h 194653"/>
                            <a:gd name="connsiteX31" fmla="*/ 3838575 w 4221048"/>
                            <a:gd name="connsiteY31" fmla="*/ 9535 h 194653"/>
                            <a:gd name="connsiteX32" fmla="*/ 3962400 w 4221048"/>
                            <a:gd name="connsiteY32" fmla="*/ 171460 h 194653"/>
                            <a:gd name="connsiteX33" fmla="*/ 4095750 w 4221048"/>
                            <a:gd name="connsiteY33" fmla="*/ 9535 h 194653"/>
                            <a:gd name="connsiteX34" fmla="*/ 4210050 w 4221048"/>
                            <a:gd name="connsiteY34" fmla="*/ 180985 h 194653"/>
                            <a:gd name="connsiteX35" fmla="*/ 4210050 w 4221048"/>
                            <a:gd name="connsiteY35" fmla="*/ 171460 h 1946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4221048" h="194653">
                              <a:moveTo>
                                <a:pt x="0" y="180985"/>
                              </a:moveTo>
                              <a:cubicBezTo>
                                <a:pt x="40481" y="95260"/>
                                <a:pt x="80963" y="9535"/>
                                <a:pt x="123825" y="9535"/>
                              </a:cubicBezTo>
                              <a:cubicBezTo>
                                <a:pt x="166687" y="9535"/>
                                <a:pt x="215900" y="180985"/>
                                <a:pt x="257175" y="180985"/>
                              </a:cubicBezTo>
                              <a:cubicBezTo>
                                <a:pt x="298450" y="180985"/>
                                <a:pt x="330200" y="7948"/>
                                <a:pt x="371475" y="9535"/>
                              </a:cubicBezTo>
                              <a:cubicBezTo>
                                <a:pt x="412750" y="11122"/>
                                <a:pt x="461963" y="192097"/>
                                <a:pt x="504825" y="190510"/>
                              </a:cubicBezTo>
                              <a:cubicBezTo>
                                <a:pt x="547687" y="188923"/>
                                <a:pt x="588963" y="1597"/>
                                <a:pt x="628650" y="10"/>
                              </a:cubicBezTo>
                              <a:cubicBezTo>
                                <a:pt x="668337" y="-1577"/>
                                <a:pt x="701675" y="179398"/>
                                <a:pt x="742950" y="180985"/>
                              </a:cubicBezTo>
                              <a:cubicBezTo>
                                <a:pt x="784225" y="182572"/>
                                <a:pt x="835025" y="11122"/>
                                <a:pt x="876300" y="9535"/>
                              </a:cubicBezTo>
                              <a:cubicBezTo>
                                <a:pt x="917575" y="7948"/>
                                <a:pt x="950913" y="171460"/>
                                <a:pt x="990600" y="171460"/>
                              </a:cubicBezTo>
                              <a:cubicBezTo>
                                <a:pt x="1030287" y="171460"/>
                                <a:pt x="1073150" y="9535"/>
                                <a:pt x="1114425" y="9535"/>
                              </a:cubicBezTo>
                              <a:cubicBezTo>
                                <a:pt x="1155700" y="9535"/>
                                <a:pt x="1195388" y="171460"/>
                                <a:pt x="1238250" y="171460"/>
                              </a:cubicBezTo>
                              <a:cubicBezTo>
                                <a:pt x="1281112" y="171460"/>
                                <a:pt x="1330325" y="7948"/>
                                <a:pt x="1371600" y="9535"/>
                              </a:cubicBezTo>
                              <a:cubicBezTo>
                                <a:pt x="1412875" y="11122"/>
                                <a:pt x="1444625" y="182572"/>
                                <a:pt x="1485900" y="180985"/>
                              </a:cubicBezTo>
                              <a:cubicBezTo>
                                <a:pt x="1527175" y="179398"/>
                                <a:pt x="1576388" y="10"/>
                                <a:pt x="1619250" y="10"/>
                              </a:cubicBezTo>
                              <a:cubicBezTo>
                                <a:pt x="1662112" y="10"/>
                                <a:pt x="1701800" y="180985"/>
                                <a:pt x="1743075" y="180985"/>
                              </a:cubicBezTo>
                              <a:cubicBezTo>
                                <a:pt x="1784350" y="180985"/>
                                <a:pt x="1827213" y="10"/>
                                <a:pt x="1866900" y="10"/>
                              </a:cubicBezTo>
                              <a:cubicBezTo>
                                <a:pt x="1906587" y="10"/>
                                <a:pt x="1941513" y="180985"/>
                                <a:pt x="1981200" y="180985"/>
                              </a:cubicBezTo>
                              <a:cubicBezTo>
                                <a:pt x="2020887" y="180985"/>
                                <a:pt x="2063750" y="10"/>
                                <a:pt x="2105025" y="10"/>
                              </a:cubicBezTo>
                              <a:cubicBezTo>
                                <a:pt x="2146300" y="10"/>
                                <a:pt x="2185988" y="180985"/>
                                <a:pt x="2228850" y="180985"/>
                              </a:cubicBezTo>
                              <a:cubicBezTo>
                                <a:pt x="2271712" y="180985"/>
                                <a:pt x="2320925" y="1597"/>
                                <a:pt x="2362200" y="10"/>
                              </a:cubicBezTo>
                              <a:cubicBezTo>
                                <a:pt x="2403475" y="-1577"/>
                                <a:pt x="2436813" y="171460"/>
                                <a:pt x="2476500" y="171460"/>
                              </a:cubicBezTo>
                              <a:cubicBezTo>
                                <a:pt x="2516187" y="171460"/>
                                <a:pt x="2559050" y="-1577"/>
                                <a:pt x="2600325" y="10"/>
                              </a:cubicBezTo>
                              <a:cubicBezTo>
                                <a:pt x="2641600" y="1597"/>
                                <a:pt x="2684463" y="180985"/>
                                <a:pt x="2724150" y="180985"/>
                              </a:cubicBezTo>
                              <a:cubicBezTo>
                                <a:pt x="2763837" y="180985"/>
                                <a:pt x="2800350" y="1598"/>
                                <a:pt x="2838450" y="10"/>
                              </a:cubicBezTo>
                              <a:cubicBezTo>
                                <a:pt x="2876550" y="-1578"/>
                                <a:pt x="2909888" y="171460"/>
                                <a:pt x="2952750" y="171460"/>
                              </a:cubicBezTo>
                              <a:cubicBezTo>
                                <a:pt x="2995612" y="171460"/>
                                <a:pt x="3051175" y="-1578"/>
                                <a:pt x="3095625" y="10"/>
                              </a:cubicBezTo>
                              <a:cubicBezTo>
                                <a:pt x="3140075" y="1597"/>
                                <a:pt x="3178175" y="180985"/>
                                <a:pt x="3219450" y="180985"/>
                              </a:cubicBezTo>
                              <a:cubicBezTo>
                                <a:pt x="3260725" y="180985"/>
                                <a:pt x="3303588" y="1597"/>
                                <a:pt x="3343275" y="10"/>
                              </a:cubicBezTo>
                              <a:cubicBezTo>
                                <a:pt x="3382962" y="-1577"/>
                                <a:pt x="3416300" y="171460"/>
                                <a:pt x="3457575" y="171460"/>
                              </a:cubicBezTo>
                              <a:cubicBezTo>
                                <a:pt x="3498850" y="171460"/>
                                <a:pt x="3549650" y="-1577"/>
                                <a:pt x="3590925" y="10"/>
                              </a:cubicBezTo>
                              <a:cubicBezTo>
                                <a:pt x="3632200" y="1597"/>
                                <a:pt x="3663950" y="179398"/>
                                <a:pt x="3705225" y="180985"/>
                              </a:cubicBezTo>
                              <a:cubicBezTo>
                                <a:pt x="3746500" y="182572"/>
                                <a:pt x="3795713" y="11122"/>
                                <a:pt x="3838575" y="9535"/>
                              </a:cubicBezTo>
                              <a:cubicBezTo>
                                <a:pt x="3881437" y="7948"/>
                                <a:pt x="3919538" y="171460"/>
                                <a:pt x="3962400" y="171460"/>
                              </a:cubicBezTo>
                              <a:cubicBezTo>
                                <a:pt x="4005262" y="171460"/>
                                <a:pt x="4054475" y="7948"/>
                                <a:pt x="4095750" y="9535"/>
                              </a:cubicBezTo>
                              <a:cubicBezTo>
                                <a:pt x="4137025" y="11122"/>
                                <a:pt x="4191000" y="153998"/>
                                <a:pt x="4210050" y="180985"/>
                              </a:cubicBezTo>
                              <a:cubicBezTo>
                                <a:pt x="4229100" y="207972"/>
                                <a:pt x="4219575" y="189716"/>
                                <a:pt x="4210050" y="17146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フリーフォーム 24" o:spid="_x0000_s1026" style="position:absolute;left:0;text-align:left;margin-left:207.45pt;margin-top:21.15pt;width:204pt;height:3.6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4221048,19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Y+pwkAAAwtAAAOAAAAZHJzL2Uyb0RvYy54bWysWt1u3LgVvi/QdxDmssBmRFK/RpxFmkWK&#10;AsFu0KTd7aUsa+IBZqSpJMfOXjbP0Pvets/Qt8mL9OOvSU5SHxqFAUMa6juH55fkOXz+/f3xkH0c&#10;5mU/jZcb9izfZMPYT9f78cPl5s/vX3/XbLJl7cbr7jCNw+Xm07Bsvn/x2988vztdDHy6mQ7Xw5yB&#10;yLhc3J0uNzfrerrYbpf+Zjh2y7PpNIwY3E3zsVvxOn/YXs/dHagfD1ue59X2bpqvT/PUD8uCX3/Q&#10;g5sXiv5uN/TrT7vdMqzZ4XKDua3q/6z+X8n/2xfPu4sPc3e62fdmGt0TZnHs9iOYOlI/dGuX3c77&#10;M1LHfT9Py7Rbn/XTcTvtdvt+UDJAGpZH0ry76U6DkgXKWU5OTcv/j2z/48e3c7a/vtzwcpON3RE2&#10;+vL5H18+//vL5//Ih7//Sz38M+OFVNbdabkA5t3p7WzeFjxKye938zHbHfanv8APlC4gXXavVP3J&#10;qXq4X7MeP/KyzZscFukxVpQ1ayX1rSYjyfW3y/qHYTrK5+7jm2XVlrrGk9LztZlsP43jsl+HX0Br&#10;dzzAeL/bZnl2lxWcs7xojIXjz//qf86avG3K7CZjbVGV4huQX5jHgXHR8PJxNj6mLcXjTLjHhEMv&#10;NYGJjyHKIjw2omYFhY2PIclSeExK2IKiMB/D2rxk+aN2geM6y1e8qUqC+X0MgUXlsagL3lJY+Bii&#10;VWqPTVNXIidI4mNIVkFGdupq27yiMPExDO5SPW6V1mPDGCsKivV9EEkYFsSxCkqCzkIUTR7mhzJD&#10;zJAUF6BoEgXRXDRIlBSJAhQxn/kBzSrWcopbswD1uB+wIKLrQuSUXBOiiPIEQd1UFU1zAYogTxDX&#10;bcOwDSGsAwGKKI8f2ljMypwSQsxHEVIb82Obc940JC/wUcTshjX+IfNwUXGa5nwUQR7uZwRe1FgO&#10;CPYJUMQMx/2MwJEOBMU+AYoijx/ZvOYFo9iH+yiifbgf2bwRTUHi5KMo8vj5ACspr0lcfBTVPn5k&#10;i7wtK5J9fBRFHj+yBccWkiSPj6Lax49sIQoB1T2eebiPosjjR7bA1hx/BC4+imofP7IF1jksQARO&#10;Poogj/DzgajzklO4BCiifYSfDwTih6S5AEXaIQg/tkVb8YKS4QIU0ULCj+0CEUSK1QBFk8iP7gJL&#10;Hda6xz1B+CiqjfzopnPyUV/RHc6tH+zJtLuxh9X+fjSnVTxlnayI5OpgfJoWeTD2j644BdtXHE31&#10;URgodRL+32A4nQ9mSWB4kg/mSWA4hw9W52ZogjZt2M4Hq+ICGQxz+OAyadrIvD64SgIjmfrgOgmM&#10;HOmDVW2CLDPSng+29RKatuWBx0fjPcnHYidL8zIWuRnek7hHjoYTSBI8cjUcLZLgkbOxNG9jkbvh&#10;PYl75HDY3SfBI5fDZj8JHjmdq9LRvE5uqn2vw3sKd7lTDuBpXie3wAE8zevkbjiAp3kdyqUhPM3r&#10;ZDU24J7mdTzyOrwnaT7yOuwhk+CR1/E0r+OR1+E9hbvcuvmqw3sSPPI67M+S4JHXYduVBI+8Dnup&#10;JHjkddgiJcEjrxOB1+mlymxpZrRWZFPloJoq6yZDU2XeZGiqXEmW3cWpW+VOyD5md6jzm5J8doMW&#10;gS61y+Hj9HF4P6kP14eGgd7Qmek/fNLfXu373w+/+oACtWVtNRwnK2Vu8Fe0UGmptErlRtTMTI3o&#10;Cr5yFTskBQzIh2+aIquqqtHxYXGWGWeyWKdIPszeDapifjRI4shbeRKPkJasEDnKKGqwbm27Q89U&#10;1/XVkJ0piV/B5Jlc82MMaVTbU2mtQJnQKBT1wrxVicHORdf4NVCV7o31QjWGb3qqJeo0RqmsaVrk&#10;Xo9niV8szzLkqMv9mqML80dNCAMKoU34HSvrQIY6Z1Wtw4DVrWhNA0lPU5f+NTtVwyMLWDdwfkMW&#10;fZA6UGojZGnv6wrXbQA1lmTEFp0jI0fsF+hetLKKiySpzzK+snVHIBokuQ3L4YrWiKqm7tNleS1Q&#10;uQoEsX5j2gPBGI0lK8vaeL/VzgNR/NLolehcTB39xsndZGlMeYMJ6zT/FcIISNQBlSyx4k3X4Aly&#10;IiQb65VxSKK1UqCypaiyM99iuoNgRmWfk+yzDLU5eJGGnsUCAqdy+g1yrmklaBw9KpFYudNrSBBB&#10;qZrF0mNd3DlD657CkyREWCL2Iqgj3KDcagMlnJBuLiRLiG5baSMkJNiirGtZnUuouwzRNEnOyrE6&#10;NJblGWGeV8Kl+mBCpt2QKiFHaxBdSw9mlckZOlk2HM8novsOT5JQOqkNx3PCAouUDY5o8TAtCG+y&#10;NJUWuUC/XMHOlg9eiKqxhnR5xSlBtyM0RzdK41oirKwhHdQRLrHzMI58PifdmkiWsypkj1PDYtVV&#10;DZKOWUPOla67FBrpRmliyqRi1mbmoE5MZAEXr3Anf4ExDYtkKbHAlp7mQpqoSTfWac+VrpsXmqMb&#10;pYnZohthndZBrZgC1x5s4pXWDOZkGhmpcgqGKrFN5pE1Basby+9c6aan8RRrCuzGaxt9Z9aUKyX2&#10;dppwPCXd3kiWErdyUBBXsLM4EPBnl5zOla5bHZqjGyVZUxTwEruMOKizZlm0aEJ+Y0667ZEsZyVk&#10;91TDYtVVlcAWzwgSb2FNB0SPOpPQxKxxO8oyPdtoiBrtAZv54j2K6YYornajRuPZNKww+SDeTomW&#10;yS2eEVReSvHzgWmMRKMkpogUnCO/tcMr8rKw+T+ekumRpMtZYG/4zTNAwVq0RKy1RRsmPtPF0IKm&#10;WRRnEklZQXlet+GxBIRlx8cQbnHjxddvwNY5faRfvMo6gLrZ5woC6puH233j9Hp/OOC8t5WXC/V1&#10;QvW0fjoMsipwGP807HBHUV4bVP0TdTt0eHWYs48dShBd3w/jqu8cLjfd9aB/hqtCNEm3u3AI9aYI&#10;Sso7MHa0DQF58/SctiZjvpfQQV0udWDd2HFswolpsEMoztO4OvBxP07z1yQ7QCrDWX9vlaRVI7V0&#10;NV1/wg3OedJXW5dT/3o/L+ubblnfdjOuQ8K6uJ+7/oR/u8OEKkyPO5qb7Gaaf41/k9/hailGNtkd&#10;7sRebpa/3XbzsMkOfxxx6bTFUQPkVvWCdCnru7M/cuWPjLfHVxPMg8oMZqUe5ffrwT7u5un4M67v&#10;vpRcMdSNPXhfblBM0o+vVrxhANd/++HlS/WMa7NwpDfju1MvSUtdniDv+/ufu/mUyUcQwC3THyd7&#10;e/bh/qj0RvetRI7Ty9t12u3l5VLlfVqb5gVXbpW7mOvB8k6v/66+erjE/OK/AAAA//8DAFBLAwQU&#10;AAYACAAAACEAeKmsr98AAAAJAQAADwAAAGRycy9kb3ducmV2LnhtbEyPQU+DQBCF7yb+h82YeLML&#10;SE2LLI0x8aKJidhEe5uyUyCwu8huAf+940lvM++9vPkm3y2mFxONvnVWQbyKQJCtnG5trWD//nSz&#10;AeEDWo29s6TgmzzsisuLHDPtZvtGUxlqwSXWZ6igCWHIpPRVQwb9yg1k2Tu50WDgdaylHnHmctPL&#10;JIrupMHW8oUGB3psqOrKs1Hw8vWZPs9YTl3cVcvpQ65fD/uDUtdXy8M9iEBL+AvDLz6jQ8FMR3e2&#10;2oteQRqnW47ykNyC4MAmSVg4srBdgyxy+f+D4gcAAP//AwBQSwECLQAUAAYACAAAACEAtoM4kv4A&#10;AADhAQAAEwAAAAAAAAAAAAAAAAAAAAAAW0NvbnRlbnRfVHlwZXNdLnhtbFBLAQItABQABgAIAAAA&#10;IQA4/SH/1gAAAJQBAAALAAAAAAAAAAAAAAAAAC8BAABfcmVscy8ucmVsc1BLAQItABQABgAIAAAA&#10;IQAhAeY+pwkAAAwtAAAOAAAAAAAAAAAAAAAAAC4CAABkcnMvZTJvRG9jLnhtbFBLAQItABQABgAI&#10;AAAAIQB4qayv3wAAAAkBAAAPAAAAAAAAAAAAAAAAAAEMAABkcnMvZG93bnJldi54bWxQSwUGAAAA&#10;AAQABADzAAAADQ0AAAAA&#10;" path="m,180985c40481,95260,80963,9535,123825,9535v42862,,92075,171450,133350,171450c298450,180985,330200,7948,371475,9535v41275,1587,90488,182562,133350,180975c547687,188923,588963,1597,628650,10v39687,-1587,73025,179388,114300,180975c784225,182572,835025,11122,876300,9535v41275,-1587,74613,161925,114300,161925c1030287,171460,1073150,9535,1114425,9535v41275,,80963,161925,123825,161925c1281112,171460,1330325,7948,1371600,9535v41275,1587,73025,173037,114300,171450c1527175,179398,1576388,10,1619250,10v42862,,82550,180975,123825,180975c1784350,180985,1827213,10,1866900,10v39687,,74613,180975,114300,180975c2020887,180985,2063750,10,2105025,10v41275,,80963,180975,123825,180975c2271712,180985,2320925,1597,2362200,10v41275,-1587,74613,171450,114300,171450c2516187,171460,2559050,-1577,2600325,10v41275,1587,84138,180975,123825,180975c2763837,180985,2800350,1598,2838450,10v38100,-1588,71438,171450,114300,171450c2995612,171460,3051175,-1578,3095625,10v44450,1587,82550,180975,123825,180975c3260725,180985,3303588,1597,3343275,10v39687,-1587,73025,171450,114300,171450c3498850,171460,3549650,-1577,3590925,10v41275,1587,73025,179388,114300,180975c3746500,182572,3795713,11122,3838575,9535v42862,-1587,80963,161925,123825,161925c4005262,171460,4054475,7948,4095750,9535v41275,1587,95250,144463,114300,171450c4229100,207972,4219575,189716,4210050,171460e" filled="f" strokecolor="#243f60 [1604]" strokeweight="2pt">
                <v:path arrowok="t" o:connecttype="custom" o:connectlocs="0,42509;76001,2240;157849,42509;228004,2240;309852,44746;385854,2;456009,42509;537856,2240;608012,40272;684013,2240;760015,40272;841862,2240;912018,42509;993865,2;1069867,42509;1145868,2;1216023,42509;1292025,2;1368026,42509;1449874,2;1520029,40272;1596031,2;1672032,42509;1742187,2;1812343,40272;1900036,2;1976038,42509;2052039,2;2122195,40272;2204042,2;2274198,42509;2356045,2240;2432047,40272;2513894,2240;2584050,42509;2584050,40272" o:connectangles="0,0,0,0,0,0,0,0,0,0,0,0,0,0,0,0,0,0,0,0,0,0,0,0,0,0,0,0,0,0,0,0,0,0,0,0"/>
              </v:shape>
            </w:pict>
          </mc:Fallback>
        </mc:AlternateContent>
      </w:r>
      <w:r>
        <w:rPr>
          <w:noProof/>
          <w:sz w:val="24"/>
          <w:szCs w:val="24"/>
        </w:rPr>
        <w:drawing>
          <wp:anchor distT="0" distB="0" distL="114300" distR="114300" simplePos="0" relativeHeight="251662336" behindDoc="0" locked="0" layoutInCell="1" allowOverlap="1" wp14:anchorId="07C5077F" wp14:editId="2CBD41D2">
            <wp:simplePos x="0" y="0"/>
            <wp:positionH relativeFrom="column">
              <wp:posOffset>2548890</wp:posOffset>
            </wp:positionH>
            <wp:positionV relativeFrom="paragraph">
              <wp:posOffset>557530</wp:posOffset>
            </wp:positionV>
            <wp:extent cx="2676525" cy="1047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04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392CEFB" wp14:editId="621B6E24">
            <wp:simplePos x="0" y="0"/>
            <wp:positionH relativeFrom="column">
              <wp:posOffset>3510915</wp:posOffset>
            </wp:positionH>
            <wp:positionV relativeFrom="paragraph">
              <wp:posOffset>215265</wp:posOffset>
            </wp:positionV>
            <wp:extent cx="1447800" cy="476250"/>
            <wp:effectExtent l="0" t="0" r="0" b="0"/>
            <wp:wrapTight wrapText="bothSides">
              <wp:wrapPolygon edited="0">
                <wp:start x="15632" y="6048"/>
                <wp:lineTo x="13926" y="9504"/>
                <wp:lineTo x="13926" y="11232"/>
                <wp:lineTo x="16484" y="15552"/>
                <wp:lineTo x="19042" y="15552"/>
                <wp:lineTo x="18189" y="6048"/>
                <wp:lineTo x="15632" y="6048"/>
              </wp:wrapPolygon>
            </wp:wrapTight>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043D24" w:rsidRPr="00CF0DD9">
        <w:rPr>
          <w:rFonts w:hint="eastAsia"/>
          <w:szCs w:val="21"/>
        </w:rPr>
        <w:t>【倫理的配慮】</w:t>
      </w:r>
      <w:r w:rsidR="0045419E" w:rsidRPr="00CF0DD9">
        <w:rPr>
          <w:rFonts w:ascii="ＭＳ 明朝" w:hAnsi="ＭＳ 明朝" w:hint="eastAsia"/>
          <w:szCs w:val="21"/>
        </w:rPr>
        <w:t>当院倫理委員</w:t>
      </w:r>
      <w:r w:rsidR="0057327D">
        <w:rPr>
          <w:rFonts w:ascii="ＭＳ 明朝" w:hAnsi="ＭＳ 明朝" w:hint="eastAsia"/>
          <w:szCs w:val="21"/>
        </w:rPr>
        <w:t>会の承認を受け、研究の主旨・目的・プライバシーの保護について家族と調査対象のスタッフ</w:t>
      </w:r>
      <w:r w:rsidR="0045419E" w:rsidRPr="00CF0DD9">
        <w:rPr>
          <w:rFonts w:ascii="ＭＳ 明朝" w:hAnsi="ＭＳ 明朝" w:hint="eastAsia"/>
          <w:szCs w:val="21"/>
        </w:rPr>
        <w:t>へ文章</w:t>
      </w:r>
      <w:r w:rsidR="0057327D">
        <w:rPr>
          <w:rFonts w:ascii="ＭＳ 明朝" w:hAnsi="ＭＳ 明朝" w:hint="eastAsia"/>
          <w:szCs w:val="21"/>
        </w:rPr>
        <w:t>・口頭</w:t>
      </w:r>
      <w:r w:rsidR="0045419E" w:rsidRPr="00CF0DD9">
        <w:rPr>
          <w:rFonts w:ascii="ＭＳ 明朝" w:hAnsi="ＭＳ 明朝" w:hint="eastAsia"/>
          <w:szCs w:val="21"/>
        </w:rPr>
        <w:t>で説明し了承を得た。</w:t>
      </w:r>
    </w:p>
    <w:p w:rsidR="00354595" w:rsidRPr="00CF0DD9" w:rsidRDefault="00354595" w:rsidP="00CF0DD9">
      <w:pPr>
        <w:rPr>
          <w:szCs w:val="21"/>
        </w:rPr>
      </w:pPr>
      <w:r w:rsidRPr="00CF0DD9">
        <w:rPr>
          <w:rFonts w:hint="eastAsia"/>
          <w:szCs w:val="21"/>
        </w:rPr>
        <w:t>【事例紹介】</w:t>
      </w:r>
      <w:r w:rsidR="0045419E" w:rsidRPr="00CF0DD9">
        <w:rPr>
          <w:rFonts w:hint="eastAsia"/>
          <w:szCs w:val="21"/>
        </w:rPr>
        <w:t>A</w:t>
      </w:r>
      <w:r w:rsidR="00153207">
        <w:rPr>
          <w:rFonts w:hint="eastAsia"/>
          <w:szCs w:val="21"/>
        </w:rPr>
        <w:t>氏</w:t>
      </w:r>
      <w:r w:rsidR="00153207">
        <w:rPr>
          <w:rFonts w:hint="eastAsia"/>
          <w:szCs w:val="21"/>
        </w:rPr>
        <w:t>50</w:t>
      </w:r>
      <w:r w:rsidR="00153207">
        <w:rPr>
          <w:rFonts w:hint="eastAsia"/>
          <w:szCs w:val="21"/>
        </w:rPr>
        <w:t>代女性。左進行性乳癌と多発骨転移のため</w:t>
      </w:r>
      <w:r w:rsidR="0057327D">
        <w:rPr>
          <w:rFonts w:hint="eastAsia"/>
          <w:szCs w:val="21"/>
        </w:rPr>
        <w:t>緩和ケアへ移行。</w:t>
      </w:r>
      <w:r w:rsidR="0045419E" w:rsidRPr="00CF0DD9">
        <w:rPr>
          <w:rFonts w:hint="eastAsia"/>
          <w:szCs w:val="21"/>
        </w:rPr>
        <w:t>自宅で過ごすことを希望され</w:t>
      </w:r>
      <w:r w:rsidR="00153207">
        <w:rPr>
          <w:rFonts w:hint="eastAsia"/>
          <w:szCs w:val="21"/>
        </w:rPr>
        <w:t>訪問看護・訪問診療</w:t>
      </w:r>
      <w:r w:rsidR="00F8431D">
        <w:rPr>
          <w:rFonts w:hint="eastAsia"/>
          <w:szCs w:val="21"/>
        </w:rPr>
        <w:t>・介護サービス</w:t>
      </w:r>
      <w:r w:rsidR="00FC1105">
        <w:rPr>
          <w:rFonts w:hint="eastAsia"/>
          <w:szCs w:val="21"/>
        </w:rPr>
        <w:t>を</w:t>
      </w:r>
      <w:r w:rsidR="00153207">
        <w:rPr>
          <w:rFonts w:hint="eastAsia"/>
          <w:szCs w:val="21"/>
        </w:rPr>
        <w:t>開始し約</w:t>
      </w:r>
      <w:r w:rsidR="00CE73F1">
        <w:rPr>
          <w:rFonts w:hint="eastAsia"/>
          <w:szCs w:val="21"/>
        </w:rPr>
        <w:t>2</w:t>
      </w:r>
      <w:r w:rsidR="00F8431D">
        <w:rPr>
          <w:rFonts w:hint="eastAsia"/>
          <w:szCs w:val="21"/>
        </w:rPr>
        <w:t>ヶ月後に永眠</w:t>
      </w:r>
      <w:r w:rsidR="00CE73F1">
        <w:rPr>
          <w:rFonts w:hint="eastAsia"/>
          <w:szCs w:val="21"/>
        </w:rPr>
        <w:t>。</w:t>
      </w:r>
    </w:p>
    <w:p w:rsidR="0053332E" w:rsidRPr="00CF0DD9" w:rsidRDefault="00354595" w:rsidP="00CF0DD9">
      <w:pPr>
        <w:rPr>
          <w:szCs w:val="21"/>
        </w:rPr>
      </w:pPr>
      <w:r w:rsidRPr="00CF0DD9">
        <w:rPr>
          <w:rFonts w:hint="eastAsia"/>
          <w:szCs w:val="21"/>
        </w:rPr>
        <w:t>【結果】</w:t>
      </w:r>
      <w:r w:rsidR="00947CCD" w:rsidRPr="00CF0DD9">
        <w:rPr>
          <w:rFonts w:hint="eastAsia"/>
          <w:szCs w:val="21"/>
        </w:rPr>
        <w:t>各因子で</w:t>
      </w:r>
      <w:r w:rsidR="00B65A52" w:rsidRPr="00CF0DD9">
        <w:rPr>
          <w:rFonts w:hint="eastAsia"/>
          <w:szCs w:val="21"/>
        </w:rPr>
        <w:t>見ると</w:t>
      </w:r>
      <w:r w:rsidR="0057327D">
        <w:rPr>
          <w:rFonts w:hint="eastAsia"/>
          <w:szCs w:val="21"/>
        </w:rPr>
        <w:t>「Ⅰ</w:t>
      </w:r>
      <w:r w:rsidR="00E96391">
        <w:rPr>
          <w:rFonts w:hint="eastAsia"/>
          <w:szCs w:val="21"/>
        </w:rPr>
        <w:t>．</w:t>
      </w:r>
      <w:r w:rsidR="0057327D">
        <w:rPr>
          <w:rFonts w:hint="eastAsia"/>
          <w:szCs w:val="21"/>
        </w:rPr>
        <w:t>チームの関係構築」「</w:t>
      </w:r>
      <w:r w:rsidR="00B65A52" w:rsidRPr="00CF0DD9">
        <w:rPr>
          <w:rFonts w:hint="eastAsia"/>
          <w:szCs w:val="21"/>
        </w:rPr>
        <w:t>Ⅱ</w:t>
      </w:r>
      <w:r w:rsidR="00E96391">
        <w:rPr>
          <w:rFonts w:hint="eastAsia"/>
          <w:szCs w:val="21"/>
        </w:rPr>
        <w:t>．</w:t>
      </w:r>
      <w:r w:rsidR="00B65A52" w:rsidRPr="00CF0DD9">
        <w:rPr>
          <w:rFonts w:hint="eastAsia"/>
          <w:szCs w:val="21"/>
        </w:rPr>
        <w:t>意思決定支援</w:t>
      </w:r>
      <w:r w:rsidR="0057327D">
        <w:rPr>
          <w:rFonts w:hint="eastAsia"/>
          <w:szCs w:val="21"/>
        </w:rPr>
        <w:t>」</w:t>
      </w:r>
      <w:r w:rsidR="00B65A52" w:rsidRPr="00CF0DD9">
        <w:rPr>
          <w:rFonts w:hint="eastAsia"/>
          <w:szCs w:val="21"/>
        </w:rPr>
        <w:t>では各職種とも</w:t>
      </w:r>
      <w:r w:rsidR="0057327D">
        <w:rPr>
          <w:rFonts w:hint="eastAsia"/>
          <w:szCs w:val="21"/>
        </w:rPr>
        <w:t>16</w:t>
      </w:r>
      <w:r w:rsidR="0057327D">
        <w:rPr>
          <w:rFonts w:hint="eastAsia"/>
          <w:szCs w:val="21"/>
        </w:rPr>
        <w:t>点以上</w:t>
      </w:r>
      <w:r w:rsidR="00B65A52" w:rsidRPr="00CF0DD9">
        <w:rPr>
          <w:rFonts w:hint="eastAsia"/>
          <w:szCs w:val="21"/>
        </w:rPr>
        <w:t>であった。</w:t>
      </w:r>
      <w:r w:rsidR="0057327D">
        <w:rPr>
          <w:rFonts w:hint="eastAsia"/>
          <w:szCs w:val="21"/>
        </w:rPr>
        <w:t>「</w:t>
      </w:r>
      <w:r w:rsidR="00B65A52" w:rsidRPr="00CF0DD9">
        <w:rPr>
          <w:rFonts w:hint="eastAsia"/>
          <w:szCs w:val="21"/>
        </w:rPr>
        <w:t>Ⅲ</w:t>
      </w:r>
      <w:r w:rsidR="00E96391">
        <w:rPr>
          <w:rFonts w:hint="eastAsia"/>
          <w:szCs w:val="21"/>
        </w:rPr>
        <w:t>．</w:t>
      </w:r>
      <w:r w:rsidR="00B65A52" w:rsidRPr="00CF0DD9">
        <w:rPr>
          <w:rFonts w:hint="eastAsia"/>
          <w:szCs w:val="21"/>
        </w:rPr>
        <w:t>予測的判断の共有</w:t>
      </w:r>
      <w:r w:rsidR="0057327D">
        <w:rPr>
          <w:rFonts w:hint="eastAsia"/>
          <w:szCs w:val="21"/>
        </w:rPr>
        <w:t>」</w:t>
      </w:r>
      <w:r w:rsidR="00B65A52" w:rsidRPr="00CF0DD9">
        <w:rPr>
          <w:rFonts w:hint="eastAsia"/>
          <w:szCs w:val="21"/>
        </w:rPr>
        <w:t>ではケアマネ</w:t>
      </w:r>
      <w:r w:rsidR="00626C21" w:rsidRPr="00CF0DD9">
        <w:rPr>
          <w:rFonts w:hint="eastAsia"/>
          <w:szCs w:val="21"/>
        </w:rPr>
        <w:t>ー</w:t>
      </w:r>
      <w:r w:rsidR="00B65A52" w:rsidRPr="00CF0DD9">
        <w:rPr>
          <w:rFonts w:hint="eastAsia"/>
          <w:szCs w:val="21"/>
        </w:rPr>
        <w:t>ジャーが</w:t>
      </w:r>
      <w:r w:rsidR="00554F2A">
        <w:rPr>
          <w:rFonts w:hint="eastAsia"/>
          <w:szCs w:val="21"/>
        </w:rPr>
        <w:t>8</w:t>
      </w:r>
      <w:r w:rsidR="00B65A52" w:rsidRPr="00CF0DD9">
        <w:rPr>
          <w:rFonts w:hint="eastAsia"/>
          <w:szCs w:val="21"/>
        </w:rPr>
        <w:t>点、訪問診察看護師が</w:t>
      </w:r>
      <w:r w:rsidR="00554F2A">
        <w:rPr>
          <w:rFonts w:hint="eastAsia"/>
          <w:szCs w:val="21"/>
        </w:rPr>
        <w:t>9</w:t>
      </w:r>
      <w:r w:rsidR="0057327D">
        <w:rPr>
          <w:rFonts w:hint="eastAsia"/>
          <w:szCs w:val="21"/>
        </w:rPr>
        <w:t>点</w:t>
      </w:r>
      <w:r w:rsidR="00B65A52" w:rsidRPr="00CF0DD9">
        <w:rPr>
          <w:rFonts w:hint="eastAsia"/>
          <w:szCs w:val="21"/>
        </w:rPr>
        <w:t>であった。</w:t>
      </w:r>
      <w:r w:rsidR="0057327D">
        <w:rPr>
          <w:rFonts w:hint="eastAsia"/>
          <w:szCs w:val="21"/>
        </w:rPr>
        <w:t>「</w:t>
      </w:r>
      <w:r w:rsidR="00B65A52" w:rsidRPr="00CF0DD9">
        <w:rPr>
          <w:rFonts w:hint="eastAsia"/>
          <w:szCs w:val="21"/>
        </w:rPr>
        <w:t>Ⅳ</w:t>
      </w:r>
      <w:r w:rsidR="00E96391">
        <w:rPr>
          <w:rFonts w:hint="eastAsia"/>
          <w:szCs w:val="21"/>
        </w:rPr>
        <w:t>．</w:t>
      </w:r>
      <w:r w:rsidR="00B65A52" w:rsidRPr="00CF0DD9">
        <w:rPr>
          <w:rFonts w:hint="eastAsia"/>
          <w:szCs w:val="21"/>
        </w:rPr>
        <w:t>ケア方針の調整</w:t>
      </w:r>
      <w:r w:rsidR="0057327D">
        <w:rPr>
          <w:rFonts w:hint="eastAsia"/>
          <w:szCs w:val="21"/>
        </w:rPr>
        <w:t>」</w:t>
      </w:r>
      <w:r w:rsidR="00B65A52" w:rsidRPr="00CF0DD9">
        <w:rPr>
          <w:rFonts w:hint="eastAsia"/>
          <w:szCs w:val="21"/>
        </w:rPr>
        <w:t>ではケアマネージャーと訪問看護師は</w:t>
      </w:r>
      <w:r w:rsidR="00661791">
        <w:rPr>
          <w:rFonts w:hint="eastAsia"/>
          <w:szCs w:val="21"/>
        </w:rPr>
        <w:t>15</w:t>
      </w:r>
      <w:r w:rsidR="00B65A52" w:rsidRPr="00CF0DD9">
        <w:rPr>
          <w:rFonts w:hint="eastAsia"/>
          <w:szCs w:val="21"/>
        </w:rPr>
        <w:t>点であったが訪問診察看護師は</w:t>
      </w:r>
      <w:r w:rsidR="00661791">
        <w:rPr>
          <w:rFonts w:hint="eastAsia"/>
          <w:szCs w:val="21"/>
        </w:rPr>
        <w:t>11</w:t>
      </w:r>
      <w:r w:rsidR="0057327D">
        <w:rPr>
          <w:rFonts w:hint="eastAsia"/>
          <w:szCs w:val="21"/>
        </w:rPr>
        <w:t>点</w:t>
      </w:r>
      <w:r w:rsidR="00B65A52" w:rsidRPr="00CF0DD9">
        <w:rPr>
          <w:rFonts w:hint="eastAsia"/>
          <w:szCs w:val="21"/>
        </w:rPr>
        <w:t>であった。</w:t>
      </w:r>
      <w:r w:rsidR="0057327D">
        <w:rPr>
          <w:rFonts w:hint="eastAsia"/>
          <w:szCs w:val="21"/>
        </w:rPr>
        <w:t>「</w:t>
      </w:r>
      <w:r w:rsidR="00B65A52" w:rsidRPr="00CF0DD9">
        <w:rPr>
          <w:rFonts w:hint="eastAsia"/>
          <w:szCs w:val="21"/>
        </w:rPr>
        <w:t>Ⅴ</w:t>
      </w:r>
      <w:r w:rsidR="00E96391">
        <w:rPr>
          <w:rFonts w:hint="eastAsia"/>
          <w:szCs w:val="21"/>
        </w:rPr>
        <w:t>．</w:t>
      </w:r>
      <w:r w:rsidR="00B65A52" w:rsidRPr="00CF0DD9">
        <w:rPr>
          <w:rFonts w:hint="eastAsia"/>
          <w:szCs w:val="21"/>
        </w:rPr>
        <w:t>24</w:t>
      </w:r>
      <w:r w:rsidR="00B65A52" w:rsidRPr="00CF0DD9">
        <w:rPr>
          <w:rFonts w:hint="eastAsia"/>
          <w:szCs w:val="21"/>
        </w:rPr>
        <w:t>時間体制</w:t>
      </w:r>
      <w:r w:rsidR="0057327D">
        <w:rPr>
          <w:rFonts w:hint="eastAsia"/>
          <w:szCs w:val="21"/>
        </w:rPr>
        <w:t>」</w:t>
      </w:r>
      <w:r w:rsidR="00B65A52" w:rsidRPr="00CF0DD9">
        <w:rPr>
          <w:rFonts w:hint="eastAsia"/>
          <w:szCs w:val="21"/>
        </w:rPr>
        <w:t>ではケアマネ</w:t>
      </w:r>
      <w:r w:rsidR="00626C21" w:rsidRPr="00CF0DD9">
        <w:rPr>
          <w:rFonts w:hint="eastAsia"/>
          <w:szCs w:val="21"/>
        </w:rPr>
        <w:t>ー</w:t>
      </w:r>
      <w:r w:rsidR="00B65A52" w:rsidRPr="00CF0DD9">
        <w:rPr>
          <w:rFonts w:hint="eastAsia"/>
          <w:szCs w:val="21"/>
        </w:rPr>
        <w:t>ジャーと訪問診療看護師は</w:t>
      </w:r>
      <w:r w:rsidR="00661791">
        <w:rPr>
          <w:rFonts w:hint="eastAsia"/>
          <w:szCs w:val="21"/>
        </w:rPr>
        <w:t>8</w:t>
      </w:r>
      <w:r w:rsidR="0057327D">
        <w:rPr>
          <w:rFonts w:hint="eastAsia"/>
          <w:szCs w:val="21"/>
        </w:rPr>
        <w:t>点以上</w:t>
      </w:r>
      <w:r w:rsidR="00B65A52" w:rsidRPr="00CF0DD9">
        <w:rPr>
          <w:rFonts w:hint="eastAsia"/>
          <w:szCs w:val="21"/>
        </w:rPr>
        <w:t>であったが訪問看護師は</w:t>
      </w:r>
      <w:r w:rsidR="00661791">
        <w:rPr>
          <w:rFonts w:hint="eastAsia"/>
          <w:szCs w:val="21"/>
        </w:rPr>
        <w:t>5</w:t>
      </w:r>
      <w:r w:rsidR="0057327D">
        <w:rPr>
          <w:rFonts w:hint="eastAsia"/>
          <w:szCs w:val="21"/>
        </w:rPr>
        <w:t>点</w:t>
      </w:r>
      <w:r w:rsidR="00B65A52" w:rsidRPr="00CF0DD9">
        <w:rPr>
          <w:rFonts w:hint="eastAsia"/>
          <w:szCs w:val="21"/>
        </w:rPr>
        <w:t>であった。</w:t>
      </w:r>
      <w:r w:rsidR="00007729">
        <w:rPr>
          <w:rFonts w:hint="eastAsia"/>
          <w:szCs w:val="21"/>
        </w:rPr>
        <w:t>合計</w:t>
      </w:r>
      <w:r w:rsidR="00364A5C">
        <w:rPr>
          <w:rFonts w:hint="eastAsia"/>
          <w:szCs w:val="21"/>
        </w:rPr>
        <w:t>得点では</w:t>
      </w:r>
      <w:r w:rsidR="00F8431D">
        <w:rPr>
          <w:rFonts w:hint="eastAsia"/>
          <w:szCs w:val="21"/>
        </w:rPr>
        <w:t>85</w:t>
      </w:r>
      <w:r w:rsidR="00F8431D">
        <w:rPr>
          <w:rFonts w:hint="eastAsia"/>
          <w:szCs w:val="21"/>
        </w:rPr>
        <w:t>点満点中</w:t>
      </w:r>
      <w:r w:rsidR="0053332E" w:rsidRPr="00CF0DD9">
        <w:rPr>
          <w:rFonts w:hint="eastAsia"/>
          <w:szCs w:val="21"/>
        </w:rPr>
        <w:t>ケアマネージャーが</w:t>
      </w:r>
      <w:r w:rsidR="00AC4CB6" w:rsidRPr="00CF0DD9">
        <w:rPr>
          <w:rFonts w:hint="eastAsia"/>
          <w:szCs w:val="21"/>
        </w:rPr>
        <w:t>75</w:t>
      </w:r>
      <w:r w:rsidR="0053332E" w:rsidRPr="00CF0DD9">
        <w:rPr>
          <w:rFonts w:hint="eastAsia"/>
          <w:szCs w:val="21"/>
        </w:rPr>
        <w:t>点、訪問診察看護師が</w:t>
      </w:r>
      <w:r w:rsidR="00AC4CB6" w:rsidRPr="00CF0DD9">
        <w:rPr>
          <w:rFonts w:hint="eastAsia"/>
          <w:szCs w:val="21"/>
        </w:rPr>
        <w:t>64</w:t>
      </w:r>
      <w:r w:rsidR="0053332E" w:rsidRPr="00CF0DD9">
        <w:rPr>
          <w:rFonts w:hint="eastAsia"/>
          <w:szCs w:val="21"/>
        </w:rPr>
        <w:t>点、訪問看護師が</w:t>
      </w:r>
      <w:r w:rsidR="00AC4CB6" w:rsidRPr="00CF0DD9">
        <w:rPr>
          <w:rFonts w:hint="eastAsia"/>
          <w:szCs w:val="21"/>
        </w:rPr>
        <w:t>80</w:t>
      </w:r>
      <w:r w:rsidR="0053332E" w:rsidRPr="00CF0DD9">
        <w:rPr>
          <w:rFonts w:hint="eastAsia"/>
          <w:szCs w:val="21"/>
        </w:rPr>
        <w:t>点であった。</w:t>
      </w:r>
    </w:p>
    <w:p w:rsidR="0053332E" w:rsidRPr="00CF0DD9" w:rsidRDefault="00043D24" w:rsidP="00CF0DD9">
      <w:pPr>
        <w:rPr>
          <w:szCs w:val="21"/>
        </w:rPr>
      </w:pPr>
      <w:r w:rsidRPr="00CF0DD9">
        <w:rPr>
          <w:rFonts w:hint="eastAsia"/>
          <w:szCs w:val="21"/>
        </w:rPr>
        <w:t>【考察】</w:t>
      </w:r>
      <w:r w:rsidR="00E96391">
        <w:rPr>
          <w:rFonts w:hint="eastAsia"/>
          <w:szCs w:val="21"/>
        </w:rPr>
        <w:t>「Ⅰ．チームの関係構築」「</w:t>
      </w:r>
      <w:r w:rsidR="0053332E" w:rsidRPr="00CF0DD9">
        <w:rPr>
          <w:rFonts w:hint="eastAsia"/>
          <w:szCs w:val="21"/>
        </w:rPr>
        <w:t>Ⅱ</w:t>
      </w:r>
      <w:r w:rsidR="00E96391">
        <w:rPr>
          <w:rFonts w:hint="eastAsia"/>
          <w:szCs w:val="21"/>
        </w:rPr>
        <w:t>．</w:t>
      </w:r>
      <w:r w:rsidR="0053332E" w:rsidRPr="00CF0DD9">
        <w:rPr>
          <w:rFonts w:hint="eastAsia"/>
          <w:szCs w:val="21"/>
        </w:rPr>
        <w:t>意思決定支援</w:t>
      </w:r>
      <w:r w:rsidR="00E96391">
        <w:rPr>
          <w:rFonts w:hint="eastAsia"/>
          <w:szCs w:val="21"/>
        </w:rPr>
        <w:t>」</w:t>
      </w:r>
      <w:r w:rsidR="0053332E" w:rsidRPr="00CF0DD9">
        <w:rPr>
          <w:rFonts w:hint="eastAsia"/>
          <w:szCs w:val="21"/>
        </w:rPr>
        <w:t>では各職種とも高評価で</w:t>
      </w:r>
      <w:r w:rsidR="00007729">
        <w:rPr>
          <w:rFonts w:hint="eastAsia"/>
          <w:szCs w:val="21"/>
        </w:rPr>
        <w:t>あり合計</w:t>
      </w:r>
      <w:r w:rsidR="00E96391">
        <w:rPr>
          <w:rFonts w:hint="eastAsia"/>
          <w:szCs w:val="21"/>
        </w:rPr>
        <w:t>得点でも高いことから各職種とも連携力が高いと考える</w:t>
      </w:r>
      <w:r w:rsidR="0053332E" w:rsidRPr="00CF0DD9">
        <w:rPr>
          <w:rFonts w:hint="eastAsia"/>
          <w:szCs w:val="21"/>
        </w:rPr>
        <w:t>。</w:t>
      </w:r>
      <w:r w:rsidR="00E96391">
        <w:rPr>
          <w:rFonts w:hint="eastAsia"/>
          <w:szCs w:val="21"/>
        </w:rPr>
        <w:t>「</w:t>
      </w:r>
      <w:r w:rsidR="0053332E" w:rsidRPr="00CF0DD9">
        <w:rPr>
          <w:rFonts w:hint="eastAsia"/>
          <w:szCs w:val="21"/>
        </w:rPr>
        <w:t>Ⅲ</w:t>
      </w:r>
      <w:r w:rsidR="00E96391">
        <w:rPr>
          <w:rFonts w:hint="eastAsia"/>
          <w:szCs w:val="21"/>
        </w:rPr>
        <w:t>．</w:t>
      </w:r>
      <w:r w:rsidR="0053332E" w:rsidRPr="00CF0DD9">
        <w:rPr>
          <w:rFonts w:hint="eastAsia"/>
          <w:szCs w:val="21"/>
        </w:rPr>
        <w:t>予測的判断の共有</w:t>
      </w:r>
      <w:r w:rsidR="00E96391">
        <w:rPr>
          <w:rFonts w:hint="eastAsia"/>
          <w:szCs w:val="21"/>
        </w:rPr>
        <w:t>」</w:t>
      </w:r>
      <w:r w:rsidR="0053332E" w:rsidRPr="00CF0DD9">
        <w:rPr>
          <w:rFonts w:hint="eastAsia"/>
          <w:szCs w:val="21"/>
        </w:rPr>
        <w:t>ではケアマネージャー</w:t>
      </w:r>
      <w:r w:rsidR="00E96391">
        <w:rPr>
          <w:rFonts w:hint="eastAsia"/>
          <w:szCs w:val="21"/>
        </w:rPr>
        <w:t>と</w:t>
      </w:r>
      <w:r w:rsidR="0053332E" w:rsidRPr="00CF0DD9">
        <w:rPr>
          <w:rFonts w:hint="eastAsia"/>
          <w:szCs w:val="21"/>
        </w:rPr>
        <w:t>訪問診察看護師が低い評価であり</w:t>
      </w:r>
      <w:r w:rsidR="00E96391">
        <w:rPr>
          <w:rFonts w:hint="eastAsia"/>
          <w:szCs w:val="21"/>
        </w:rPr>
        <w:t>ターミナル経験が少ないことから予後予測を苦手と感じていると考える</w:t>
      </w:r>
      <w:r w:rsidR="0053332E" w:rsidRPr="00CF0DD9">
        <w:rPr>
          <w:rFonts w:hint="eastAsia"/>
          <w:szCs w:val="21"/>
        </w:rPr>
        <w:t>。</w:t>
      </w:r>
      <w:r w:rsidR="00E96391">
        <w:rPr>
          <w:rFonts w:hint="eastAsia"/>
          <w:szCs w:val="21"/>
        </w:rPr>
        <w:t>そのため</w:t>
      </w:r>
      <w:r w:rsidR="004F41D3" w:rsidRPr="00CF0DD9">
        <w:rPr>
          <w:rFonts w:hint="eastAsia"/>
          <w:szCs w:val="21"/>
        </w:rPr>
        <w:t>他職種が苦手に感じている部分を訪問看護師がフォローしていく必要がある。</w:t>
      </w:r>
      <w:r w:rsidR="00F8431D">
        <w:rPr>
          <w:rFonts w:hint="eastAsia"/>
          <w:szCs w:val="21"/>
        </w:rPr>
        <w:t>「Ⅳ</w:t>
      </w:r>
      <w:r w:rsidR="0057052D">
        <w:rPr>
          <w:rFonts w:hint="eastAsia"/>
          <w:szCs w:val="21"/>
        </w:rPr>
        <w:t>．</w:t>
      </w:r>
      <w:r w:rsidR="00F8431D">
        <w:rPr>
          <w:rFonts w:hint="eastAsia"/>
          <w:szCs w:val="21"/>
        </w:rPr>
        <w:t>ケア方針の調整」では</w:t>
      </w:r>
      <w:r w:rsidR="0057052D">
        <w:rPr>
          <w:rFonts w:hint="eastAsia"/>
          <w:szCs w:val="21"/>
        </w:rPr>
        <w:t>ケアマネージャーと連携して良いタイミングでの思い出作りができたことが高評価となったと考える。「</w:t>
      </w:r>
      <w:r w:rsidR="0053332E" w:rsidRPr="00CF0DD9">
        <w:rPr>
          <w:rFonts w:hint="eastAsia"/>
          <w:szCs w:val="21"/>
        </w:rPr>
        <w:t>Ⅴ</w:t>
      </w:r>
      <w:r w:rsidR="0057052D">
        <w:rPr>
          <w:rFonts w:hint="eastAsia"/>
          <w:szCs w:val="21"/>
        </w:rPr>
        <w:t>．</w:t>
      </w:r>
      <w:r w:rsidR="0053332E" w:rsidRPr="00CF0DD9">
        <w:rPr>
          <w:rFonts w:hint="eastAsia"/>
          <w:szCs w:val="21"/>
        </w:rPr>
        <w:t>24</w:t>
      </w:r>
      <w:r w:rsidR="0053332E" w:rsidRPr="00CF0DD9">
        <w:rPr>
          <w:rFonts w:hint="eastAsia"/>
          <w:szCs w:val="21"/>
        </w:rPr>
        <w:t>時間体制</w:t>
      </w:r>
      <w:r w:rsidR="0057052D">
        <w:rPr>
          <w:rFonts w:hint="eastAsia"/>
          <w:szCs w:val="21"/>
        </w:rPr>
        <w:t>」</w:t>
      </w:r>
      <w:r w:rsidR="0053332E" w:rsidRPr="00CF0DD9">
        <w:rPr>
          <w:rFonts w:hint="eastAsia"/>
          <w:szCs w:val="21"/>
        </w:rPr>
        <w:t>では</w:t>
      </w:r>
      <w:r w:rsidR="004F41D3" w:rsidRPr="00CF0DD9">
        <w:rPr>
          <w:rFonts w:hint="eastAsia"/>
          <w:szCs w:val="21"/>
        </w:rPr>
        <w:t>連絡帳や</w:t>
      </w:r>
      <w:r w:rsidR="004F41D3" w:rsidRPr="00CF0DD9">
        <w:rPr>
          <w:rFonts w:hint="eastAsia"/>
          <w:szCs w:val="21"/>
        </w:rPr>
        <w:t>ICT</w:t>
      </w:r>
      <w:r w:rsidR="004F41D3" w:rsidRPr="00CF0DD9">
        <w:rPr>
          <w:rFonts w:hint="eastAsia"/>
          <w:szCs w:val="21"/>
        </w:rPr>
        <w:t>など</w:t>
      </w:r>
      <w:r w:rsidR="0014130B" w:rsidRPr="00CF0DD9">
        <w:rPr>
          <w:rFonts w:hint="eastAsia"/>
          <w:szCs w:val="21"/>
        </w:rPr>
        <w:t>連携ツールは</w:t>
      </w:r>
      <w:r w:rsidR="00B82268" w:rsidRPr="00CF0DD9">
        <w:rPr>
          <w:rFonts w:hint="eastAsia"/>
          <w:szCs w:val="21"/>
        </w:rPr>
        <w:t>使用しておらず、常に電話や対面での情報共有であったことで訪問</w:t>
      </w:r>
      <w:r w:rsidR="00E96391">
        <w:rPr>
          <w:rFonts w:hint="eastAsia"/>
          <w:szCs w:val="21"/>
        </w:rPr>
        <w:t>看護師の</w:t>
      </w:r>
      <w:r w:rsidR="00B82268" w:rsidRPr="00CF0DD9">
        <w:rPr>
          <w:rFonts w:hint="eastAsia"/>
          <w:szCs w:val="21"/>
        </w:rPr>
        <w:t>低評価につながった</w:t>
      </w:r>
      <w:r w:rsidR="0057052D">
        <w:rPr>
          <w:rFonts w:hint="eastAsia"/>
          <w:szCs w:val="21"/>
        </w:rPr>
        <w:t>と考える</w:t>
      </w:r>
      <w:r w:rsidR="00B82268" w:rsidRPr="00CF0DD9">
        <w:rPr>
          <w:rFonts w:hint="eastAsia"/>
          <w:szCs w:val="21"/>
        </w:rPr>
        <w:t>。しかし各自の携帯番号を共有していたことで迅速な連携が取れたことが、ケアマネージャーや訪問診察看護師の高評価につながったと考える。</w:t>
      </w:r>
      <w:bookmarkStart w:id="0" w:name="_GoBack"/>
      <w:bookmarkEnd w:id="0"/>
      <w:r w:rsidR="0005522D">
        <w:rPr>
          <w:rFonts w:hint="eastAsia"/>
          <w:szCs w:val="21"/>
        </w:rPr>
        <w:t>先行研究</w:t>
      </w:r>
      <w:r w:rsidR="00364898">
        <w:rPr>
          <w:rFonts w:hint="eastAsia"/>
          <w:szCs w:val="21"/>
        </w:rPr>
        <w:t>と比較すると、私達</w:t>
      </w:r>
      <w:r w:rsidR="00007729">
        <w:rPr>
          <w:rFonts w:hint="eastAsia"/>
          <w:szCs w:val="21"/>
        </w:rPr>
        <w:t>のチームは訪問看護師主導</w:t>
      </w:r>
      <w:r w:rsidR="00AC4CB6" w:rsidRPr="00CF0DD9">
        <w:rPr>
          <w:rFonts w:hint="eastAsia"/>
          <w:szCs w:val="21"/>
        </w:rPr>
        <w:t>型であ</w:t>
      </w:r>
      <w:r w:rsidR="005608A4" w:rsidRPr="00CF0DD9">
        <w:rPr>
          <w:rFonts w:hint="eastAsia"/>
          <w:szCs w:val="21"/>
        </w:rPr>
        <w:t>り、</w:t>
      </w:r>
      <w:r w:rsidR="00FC1105">
        <w:rPr>
          <w:rFonts w:hint="eastAsia"/>
          <w:szCs w:val="21"/>
        </w:rPr>
        <w:t>他職種間の連携が高まるよう関わっていく必要があると考える</w:t>
      </w:r>
      <w:r w:rsidR="00C461F3">
        <w:rPr>
          <w:rFonts w:hint="eastAsia"/>
          <w:szCs w:val="21"/>
        </w:rPr>
        <w:t>。</w:t>
      </w:r>
    </w:p>
    <w:p w:rsidR="0057052D" w:rsidRDefault="00043D24" w:rsidP="00CF0DD9">
      <w:pPr>
        <w:rPr>
          <w:szCs w:val="21"/>
        </w:rPr>
      </w:pPr>
      <w:r w:rsidRPr="00CF0DD9">
        <w:rPr>
          <w:rFonts w:hint="eastAsia"/>
          <w:szCs w:val="21"/>
        </w:rPr>
        <w:t>【結論】</w:t>
      </w:r>
      <w:r w:rsidR="0057052D">
        <w:rPr>
          <w:rFonts w:hint="eastAsia"/>
          <w:szCs w:val="21"/>
        </w:rPr>
        <w:t>・今回</w:t>
      </w:r>
      <w:r w:rsidR="0057052D">
        <w:rPr>
          <w:rFonts w:hint="eastAsia"/>
          <w:szCs w:val="21"/>
        </w:rPr>
        <w:t>A</w:t>
      </w:r>
      <w:r w:rsidR="0057052D">
        <w:rPr>
          <w:rFonts w:hint="eastAsia"/>
          <w:szCs w:val="21"/>
        </w:rPr>
        <w:t>氏に携わったスタッフは各個人の連携力が高かったこと</w:t>
      </w:r>
      <w:r w:rsidR="00FC1105">
        <w:rPr>
          <w:rFonts w:hint="eastAsia"/>
          <w:szCs w:val="21"/>
        </w:rPr>
        <w:t>が強みであり経験の少ない看取り事例でも多職種連携を</w:t>
      </w:r>
      <w:r w:rsidR="00D331C1">
        <w:rPr>
          <w:rFonts w:hint="eastAsia"/>
          <w:szCs w:val="21"/>
        </w:rPr>
        <w:t>図ることができた。</w:t>
      </w:r>
    </w:p>
    <w:p w:rsidR="00D331C1" w:rsidRPr="00CF0DD9" w:rsidRDefault="00D331C1" w:rsidP="00CF0DD9">
      <w:pPr>
        <w:rPr>
          <w:szCs w:val="21"/>
        </w:rPr>
      </w:pPr>
      <w:r>
        <w:rPr>
          <w:rFonts w:hint="eastAsia"/>
          <w:szCs w:val="21"/>
        </w:rPr>
        <w:t>・各個人の経験によってアセスメントや予後予測能力に差がある事が弱みのため、</w:t>
      </w:r>
      <w:r w:rsidR="007040BB">
        <w:rPr>
          <w:rFonts w:hint="eastAsia"/>
          <w:szCs w:val="21"/>
        </w:rPr>
        <w:t>連携するスタッフの背景を把握した上でフォローし合う必要がある。</w:t>
      </w:r>
    </w:p>
    <w:p w:rsidR="0005522D" w:rsidRPr="00CF0DD9" w:rsidRDefault="00991F02" w:rsidP="00CF0DD9">
      <w:pPr>
        <w:rPr>
          <w:szCs w:val="21"/>
        </w:rPr>
      </w:pPr>
      <w:r w:rsidRPr="00CF0DD9">
        <w:rPr>
          <w:rFonts w:hint="eastAsia"/>
          <w:szCs w:val="21"/>
        </w:rPr>
        <w:t>・連携行動評価尺度を使うことで客観的に評価でき</w:t>
      </w:r>
      <w:r w:rsidR="00E73FAD" w:rsidRPr="00CF0DD9">
        <w:rPr>
          <w:rFonts w:hint="eastAsia"/>
          <w:szCs w:val="21"/>
        </w:rPr>
        <w:t>自部署の強みと弱みを明らかにすることができた</w:t>
      </w:r>
      <w:r w:rsidR="00973F9B" w:rsidRPr="00CF0DD9">
        <w:rPr>
          <w:rFonts w:hint="eastAsia"/>
          <w:szCs w:val="21"/>
        </w:rPr>
        <w:t>。</w:t>
      </w:r>
    </w:p>
    <w:sectPr w:rsidR="0005522D" w:rsidRPr="00CF0DD9" w:rsidSect="00F8431D">
      <w:headerReference w:type="default" r:id="rId12"/>
      <w:pgSz w:w="11906" w:h="16838"/>
      <w:pgMar w:top="1985" w:right="1701" w:bottom="1701" w:left="1701" w:header="851" w:footer="992" w:gutter="0"/>
      <w:cols w:space="425"/>
      <w:docGrid w:type="linesAndChars" w:linePitch="29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DD9" w:rsidRDefault="00CF0DD9" w:rsidP="00CF0DD9">
      <w:r>
        <w:separator/>
      </w:r>
    </w:p>
  </w:endnote>
  <w:endnote w:type="continuationSeparator" w:id="0">
    <w:p w:rsidR="00CF0DD9" w:rsidRDefault="00CF0DD9" w:rsidP="00CF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DD9" w:rsidRDefault="00CF0DD9" w:rsidP="00CF0DD9">
      <w:r>
        <w:separator/>
      </w:r>
    </w:p>
  </w:footnote>
  <w:footnote w:type="continuationSeparator" w:id="0">
    <w:p w:rsidR="00CF0DD9" w:rsidRDefault="00CF0DD9" w:rsidP="00CF0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D9" w:rsidRDefault="00CF0DD9" w:rsidP="00CF0D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24"/>
    <w:rsid w:val="00007729"/>
    <w:rsid w:val="0003481A"/>
    <w:rsid w:val="00043D24"/>
    <w:rsid w:val="0005522D"/>
    <w:rsid w:val="000714A5"/>
    <w:rsid w:val="00072F1B"/>
    <w:rsid w:val="0014130B"/>
    <w:rsid w:val="00153207"/>
    <w:rsid w:val="00154A01"/>
    <w:rsid w:val="0020174F"/>
    <w:rsid w:val="00253C0C"/>
    <w:rsid w:val="00271431"/>
    <w:rsid w:val="002B2FEF"/>
    <w:rsid w:val="002C6A79"/>
    <w:rsid w:val="0034172F"/>
    <w:rsid w:val="00354595"/>
    <w:rsid w:val="00364898"/>
    <w:rsid w:val="00364A5C"/>
    <w:rsid w:val="003751A9"/>
    <w:rsid w:val="00427649"/>
    <w:rsid w:val="0045419E"/>
    <w:rsid w:val="004D594C"/>
    <w:rsid w:val="004F41D3"/>
    <w:rsid w:val="005102E0"/>
    <w:rsid w:val="0053332E"/>
    <w:rsid w:val="00554F2A"/>
    <w:rsid w:val="005608A4"/>
    <w:rsid w:val="00570125"/>
    <w:rsid w:val="0057052D"/>
    <w:rsid w:val="0057327D"/>
    <w:rsid w:val="005C249F"/>
    <w:rsid w:val="005C2DFE"/>
    <w:rsid w:val="00600177"/>
    <w:rsid w:val="00626C21"/>
    <w:rsid w:val="006372DE"/>
    <w:rsid w:val="00661791"/>
    <w:rsid w:val="006A6EED"/>
    <w:rsid w:val="006F1DDF"/>
    <w:rsid w:val="006F522E"/>
    <w:rsid w:val="006F61C2"/>
    <w:rsid w:val="007040BB"/>
    <w:rsid w:val="00744069"/>
    <w:rsid w:val="00760DBC"/>
    <w:rsid w:val="00813F49"/>
    <w:rsid w:val="008D189A"/>
    <w:rsid w:val="00904606"/>
    <w:rsid w:val="00947CCD"/>
    <w:rsid w:val="00973F9B"/>
    <w:rsid w:val="009877AD"/>
    <w:rsid w:val="00991F02"/>
    <w:rsid w:val="00A3160E"/>
    <w:rsid w:val="00A71006"/>
    <w:rsid w:val="00A775D3"/>
    <w:rsid w:val="00AA32EE"/>
    <w:rsid w:val="00AC4CB6"/>
    <w:rsid w:val="00B42141"/>
    <w:rsid w:val="00B468D5"/>
    <w:rsid w:val="00B65A52"/>
    <w:rsid w:val="00B82268"/>
    <w:rsid w:val="00B95B44"/>
    <w:rsid w:val="00C461F3"/>
    <w:rsid w:val="00CE73F1"/>
    <w:rsid w:val="00CF0DD9"/>
    <w:rsid w:val="00D331C1"/>
    <w:rsid w:val="00D6398F"/>
    <w:rsid w:val="00D7073E"/>
    <w:rsid w:val="00D80DC3"/>
    <w:rsid w:val="00DA2123"/>
    <w:rsid w:val="00E17489"/>
    <w:rsid w:val="00E67A9B"/>
    <w:rsid w:val="00E733D5"/>
    <w:rsid w:val="00E73FAD"/>
    <w:rsid w:val="00E96391"/>
    <w:rsid w:val="00F8431D"/>
    <w:rsid w:val="00FA61B9"/>
    <w:rsid w:val="00FC1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DD9"/>
    <w:pPr>
      <w:tabs>
        <w:tab w:val="center" w:pos="4252"/>
        <w:tab w:val="right" w:pos="8504"/>
      </w:tabs>
      <w:snapToGrid w:val="0"/>
    </w:pPr>
  </w:style>
  <w:style w:type="character" w:customStyle="1" w:styleId="a4">
    <w:name w:val="ヘッダー (文字)"/>
    <w:basedOn w:val="a0"/>
    <w:link w:val="a3"/>
    <w:uiPriority w:val="99"/>
    <w:rsid w:val="00CF0DD9"/>
  </w:style>
  <w:style w:type="paragraph" w:styleId="a5">
    <w:name w:val="footer"/>
    <w:basedOn w:val="a"/>
    <w:link w:val="a6"/>
    <w:uiPriority w:val="99"/>
    <w:unhideWhenUsed/>
    <w:rsid w:val="00CF0DD9"/>
    <w:pPr>
      <w:tabs>
        <w:tab w:val="center" w:pos="4252"/>
        <w:tab w:val="right" w:pos="8504"/>
      </w:tabs>
      <w:snapToGrid w:val="0"/>
    </w:pPr>
  </w:style>
  <w:style w:type="character" w:customStyle="1" w:styleId="a6">
    <w:name w:val="フッター (文字)"/>
    <w:basedOn w:val="a0"/>
    <w:link w:val="a5"/>
    <w:uiPriority w:val="99"/>
    <w:rsid w:val="00CF0DD9"/>
  </w:style>
  <w:style w:type="paragraph" w:styleId="a7">
    <w:name w:val="Balloon Text"/>
    <w:basedOn w:val="a"/>
    <w:link w:val="a8"/>
    <w:uiPriority w:val="99"/>
    <w:semiHidden/>
    <w:unhideWhenUsed/>
    <w:rsid w:val="00CF0D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0D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DD9"/>
    <w:pPr>
      <w:tabs>
        <w:tab w:val="center" w:pos="4252"/>
        <w:tab w:val="right" w:pos="8504"/>
      </w:tabs>
      <w:snapToGrid w:val="0"/>
    </w:pPr>
  </w:style>
  <w:style w:type="character" w:customStyle="1" w:styleId="a4">
    <w:name w:val="ヘッダー (文字)"/>
    <w:basedOn w:val="a0"/>
    <w:link w:val="a3"/>
    <w:uiPriority w:val="99"/>
    <w:rsid w:val="00CF0DD9"/>
  </w:style>
  <w:style w:type="paragraph" w:styleId="a5">
    <w:name w:val="footer"/>
    <w:basedOn w:val="a"/>
    <w:link w:val="a6"/>
    <w:uiPriority w:val="99"/>
    <w:unhideWhenUsed/>
    <w:rsid w:val="00CF0DD9"/>
    <w:pPr>
      <w:tabs>
        <w:tab w:val="center" w:pos="4252"/>
        <w:tab w:val="right" w:pos="8504"/>
      </w:tabs>
      <w:snapToGrid w:val="0"/>
    </w:pPr>
  </w:style>
  <w:style w:type="character" w:customStyle="1" w:styleId="a6">
    <w:name w:val="フッター (文字)"/>
    <w:basedOn w:val="a0"/>
    <w:link w:val="a5"/>
    <w:uiPriority w:val="99"/>
    <w:rsid w:val="00CF0DD9"/>
  </w:style>
  <w:style w:type="paragraph" w:styleId="a7">
    <w:name w:val="Balloon Text"/>
    <w:basedOn w:val="a"/>
    <w:link w:val="a8"/>
    <w:uiPriority w:val="99"/>
    <w:semiHidden/>
    <w:unhideWhenUsed/>
    <w:rsid w:val="00CF0D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0D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pPr>
            <a:r>
              <a:rPr lang="ja-JP" altLang="en-US" sz="1050"/>
              <a:t>連携行動評価尺度の職種別統計</a:t>
            </a:r>
          </a:p>
        </c:rich>
      </c:tx>
      <c:layout/>
      <c:overlay val="0"/>
    </c:title>
    <c:autoTitleDeleted val="0"/>
    <c:plotArea>
      <c:layout/>
      <c:barChart>
        <c:barDir val="bar"/>
        <c:grouping val="clustered"/>
        <c:varyColors val="0"/>
        <c:ser>
          <c:idx val="0"/>
          <c:order val="0"/>
          <c:tx>
            <c:strRef>
              <c:f>例!$B$17</c:f>
              <c:strCache>
                <c:ptCount val="1"/>
                <c:pt idx="0">
                  <c:v>訪問看護師</c:v>
                </c:pt>
              </c:strCache>
            </c:strRef>
          </c:tx>
          <c:invertIfNegative val="0"/>
          <c:dLbls>
            <c:txPr>
              <a:bodyPr/>
              <a:lstStyle/>
              <a:p>
                <a:pPr>
                  <a:defRPr sz="800"/>
                </a:pPr>
                <a:endParaRPr lang="ja-JP"/>
              </a:p>
            </c:txPr>
            <c:showLegendKey val="0"/>
            <c:showVal val="1"/>
            <c:showCatName val="0"/>
            <c:showSerName val="0"/>
            <c:showPercent val="0"/>
            <c:showBubbleSize val="0"/>
            <c:showLeaderLines val="0"/>
          </c:dLbls>
          <c:cat>
            <c:strRef>
              <c:f>例!$A$18:$A$23</c:f>
              <c:strCache>
                <c:ptCount val="6"/>
                <c:pt idx="0">
                  <c:v>合計</c:v>
                </c:pt>
                <c:pt idx="1">
                  <c:v>Ⅴ24時間連携体制</c:v>
                </c:pt>
                <c:pt idx="2">
                  <c:v>Ⅳケア方針の調整</c:v>
                </c:pt>
                <c:pt idx="3">
                  <c:v>Ⅲ予測的判断の共有</c:v>
                </c:pt>
                <c:pt idx="4">
                  <c:v>Ⅱ意思決定支援</c:v>
                </c:pt>
                <c:pt idx="5">
                  <c:v>Ⅰチームの関係構築</c:v>
                </c:pt>
              </c:strCache>
            </c:strRef>
          </c:cat>
          <c:val>
            <c:numRef>
              <c:f>例!$B$18:$B$23</c:f>
              <c:numCache>
                <c:formatCode>General</c:formatCode>
                <c:ptCount val="6"/>
                <c:pt idx="1">
                  <c:v>5</c:v>
                </c:pt>
                <c:pt idx="2">
                  <c:v>15</c:v>
                </c:pt>
                <c:pt idx="3">
                  <c:v>15</c:v>
                </c:pt>
                <c:pt idx="4">
                  <c:v>20</c:v>
                </c:pt>
                <c:pt idx="5">
                  <c:v>25</c:v>
                </c:pt>
              </c:numCache>
            </c:numRef>
          </c:val>
        </c:ser>
        <c:ser>
          <c:idx val="1"/>
          <c:order val="1"/>
          <c:tx>
            <c:strRef>
              <c:f>例!$C$17</c:f>
              <c:strCache>
                <c:ptCount val="1"/>
                <c:pt idx="0">
                  <c:v>訪問診察看護師</c:v>
                </c:pt>
              </c:strCache>
            </c:strRef>
          </c:tx>
          <c:invertIfNegative val="0"/>
          <c:dLbls>
            <c:txPr>
              <a:bodyPr/>
              <a:lstStyle/>
              <a:p>
                <a:pPr>
                  <a:defRPr sz="800"/>
                </a:pPr>
                <a:endParaRPr lang="ja-JP"/>
              </a:p>
            </c:txPr>
            <c:showLegendKey val="0"/>
            <c:showVal val="1"/>
            <c:showCatName val="0"/>
            <c:showSerName val="0"/>
            <c:showPercent val="0"/>
            <c:showBubbleSize val="0"/>
            <c:showLeaderLines val="0"/>
          </c:dLbls>
          <c:cat>
            <c:strRef>
              <c:f>例!$A$18:$A$23</c:f>
              <c:strCache>
                <c:ptCount val="6"/>
                <c:pt idx="0">
                  <c:v>合計</c:v>
                </c:pt>
                <c:pt idx="1">
                  <c:v>Ⅴ24時間連携体制</c:v>
                </c:pt>
                <c:pt idx="2">
                  <c:v>Ⅳケア方針の調整</c:v>
                </c:pt>
                <c:pt idx="3">
                  <c:v>Ⅲ予測的判断の共有</c:v>
                </c:pt>
                <c:pt idx="4">
                  <c:v>Ⅱ意思決定支援</c:v>
                </c:pt>
                <c:pt idx="5">
                  <c:v>Ⅰチームの関係構築</c:v>
                </c:pt>
              </c:strCache>
            </c:strRef>
          </c:cat>
          <c:val>
            <c:numRef>
              <c:f>例!$C$18:$C$23</c:f>
              <c:numCache>
                <c:formatCode>General</c:formatCode>
                <c:ptCount val="6"/>
                <c:pt idx="1">
                  <c:v>8</c:v>
                </c:pt>
                <c:pt idx="2">
                  <c:v>11</c:v>
                </c:pt>
                <c:pt idx="3">
                  <c:v>9</c:v>
                </c:pt>
                <c:pt idx="4">
                  <c:v>16</c:v>
                </c:pt>
                <c:pt idx="5">
                  <c:v>20</c:v>
                </c:pt>
              </c:numCache>
            </c:numRef>
          </c:val>
        </c:ser>
        <c:ser>
          <c:idx val="2"/>
          <c:order val="2"/>
          <c:tx>
            <c:strRef>
              <c:f>例!$D$17</c:f>
              <c:strCache>
                <c:ptCount val="1"/>
                <c:pt idx="0">
                  <c:v>ケアマネージャー</c:v>
                </c:pt>
              </c:strCache>
            </c:strRef>
          </c:tx>
          <c:invertIfNegative val="0"/>
          <c:dLbls>
            <c:txPr>
              <a:bodyPr/>
              <a:lstStyle/>
              <a:p>
                <a:pPr>
                  <a:defRPr sz="800"/>
                </a:pPr>
                <a:endParaRPr lang="ja-JP"/>
              </a:p>
            </c:txPr>
            <c:showLegendKey val="0"/>
            <c:showVal val="1"/>
            <c:showCatName val="0"/>
            <c:showSerName val="0"/>
            <c:showPercent val="0"/>
            <c:showBubbleSize val="0"/>
            <c:showLeaderLines val="0"/>
          </c:dLbls>
          <c:cat>
            <c:strRef>
              <c:f>例!$A$18:$A$23</c:f>
              <c:strCache>
                <c:ptCount val="6"/>
                <c:pt idx="0">
                  <c:v>合計</c:v>
                </c:pt>
                <c:pt idx="1">
                  <c:v>Ⅴ24時間連携体制</c:v>
                </c:pt>
                <c:pt idx="2">
                  <c:v>Ⅳケア方針の調整</c:v>
                </c:pt>
                <c:pt idx="3">
                  <c:v>Ⅲ予測的判断の共有</c:v>
                </c:pt>
                <c:pt idx="4">
                  <c:v>Ⅱ意思決定支援</c:v>
                </c:pt>
                <c:pt idx="5">
                  <c:v>Ⅰチームの関係構築</c:v>
                </c:pt>
              </c:strCache>
            </c:strRef>
          </c:cat>
          <c:val>
            <c:numRef>
              <c:f>例!$D$18:$D$23</c:f>
              <c:numCache>
                <c:formatCode>General</c:formatCode>
                <c:ptCount val="6"/>
                <c:pt idx="1">
                  <c:v>10</c:v>
                </c:pt>
                <c:pt idx="2">
                  <c:v>15</c:v>
                </c:pt>
                <c:pt idx="3">
                  <c:v>8</c:v>
                </c:pt>
                <c:pt idx="4">
                  <c:v>17</c:v>
                </c:pt>
                <c:pt idx="5">
                  <c:v>25</c:v>
                </c:pt>
              </c:numCache>
            </c:numRef>
          </c:val>
        </c:ser>
        <c:dLbls>
          <c:showLegendKey val="0"/>
          <c:showVal val="1"/>
          <c:showCatName val="0"/>
          <c:showSerName val="0"/>
          <c:showPercent val="0"/>
          <c:showBubbleSize val="0"/>
        </c:dLbls>
        <c:gapWidth val="150"/>
        <c:overlap val="-25"/>
        <c:axId val="54683136"/>
        <c:axId val="54684672"/>
      </c:barChart>
      <c:catAx>
        <c:axId val="54683136"/>
        <c:scaling>
          <c:orientation val="minMax"/>
        </c:scaling>
        <c:delete val="0"/>
        <c:axPos val="l"/>
        <c:majorTickMark val="none"/>
        <c:minorTickMark val="none"/>
        <c:tickLblPos val="nextTo"/>
        <c:txPr>
          <a:bodyPr/>
          <a:lstStyle/>
          <a:p>
            <a:pPr>
              <a:defRPr sz="800"/>
            </a:pPr>
            <a:endParaRPr lang="ja-JP"/>
          </a:p>
        </c:txPr>
        <c:crossAx val="54684672"/>
        <c:crosses val="autoZero"/>
        <c:auto val="1"/>
        <c:lblAlgn val="ctr"/>
        <c:lblOffset val="100"/>
        <c:noMultiLvlLbl val="0"/>
      </c:catAx>
      <c:valAx>
        <c:axId val="54684672"/>
        <c:scaling>
          <c:orientation val="minMax"/>
        </c:scaling>
        <c:delete val="1"/>
        <c:axPos val="b"/>
        <c:numFmt formatCode="General" sourceLinked="1"/>
        <c:majorTickMark val="none"/>
        <c:minorTickMark val="none"/>
        <c:tickLblPos val="nextTo"/>
        <c:crossAx val="54683136"/>
        <c:crosses val="autoZero"/>
        <c:crossBetween val="between"/>
      </c:valAx>
    </c:plotArea>
    <c:legend>
      <c:legendPos val="t"/>
      <c:layout/>
      <c:overlay val="0"/>
      <c:txPr>
        <a:bodyPr/>
        <a:lstStyle/>
        <a:p>
          <a:pPr>
            <a:defRPr sz="800"/>
          </a:pPr>
          <a:endParaRPr lang="ja-JP"/>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例!$B$25</c:f>
              <c:strCache>
                <c:ptCount val="1"/>
                <c:pt idx="0">
                  <c:v>訪問看護師</c:v>
                </c:pt>
              </c:strCache>
            </c:strRef>
          </c:tx>
          <c:invertIfNegative val="0"/>
          <c:dLbls>
            <c:txPr>
              <a:bodyPr/>
              <a:lstStyle/>
              <a:p>
                <a:pPr>
                  <a:defRPr sz="800"/>
                </a:pPr>
                <a:endParaRPr lang="ja-JP"/>
              </a:p>
            </c:txPr>
            <c:showLegendKey val="0"/>
            <c:showVal val="1"/>
            <c:showCatName val="0"/>
            <c:showSerName val="0"/>
            <c:showPercent val="0"/>
            <c:showBubbleSize val="0"/>
            <c:showLeaderLines val="0"/>
          </c:dLbls>
          <c:cat>
            <c:strRef>
              <c:f>例!$A$26</c:f>
              <c:strCache>
                <c:ptCount val="1"/>
                <c:pt idx="0">
                  <c:v>合計</c:v>
                </c:pt>
              </c:strCache>
            </c:strRef>
          </c:cat>
          <c:val>
            <c:numRef>
              <c:f>例!$B$26</c:f>
              <c:numCache>
                <c:formatCode>General</c:formatCode>
                <c:ptCount val="1"/>
                <c:pt idx="0">
                  <c:v>80</c:v>
                </c:pt>
              </c:numCache>
            </c:numRef>
          </c:val>
        </c:ser>
        <c:ser>
          <c:idx val="1"/>
          <c:order val="1"/>
          <c:tx>
            <c:strRef>
              <c:f>例!$C$25</c:f>
              <c:strCache>
                <c:ptCount val="1"/>
                <c:pt idx="0">
                  <c:v>訪問診察看護師</c:v>
                </c:pt>
              </c:strCache>
            </c:strRef>
          </c:tx>
          <c:invertIfNegative val="0"/>
          <c:dLbls>
            <c:txPr>
              <a:bodyPr/>
              <a:lstStyle/>
              <a:p>
                <a:pPr>
                  <a:defRPr sz="800"/>
                </a:pPr>
                <a:endParaRPr lang="ja-JP"/>
              </a:p>
            </c:txPr>
            <c:showLegendKey val="0"/>
            <c:showVal val="1"/>
            <c:showCatName val="0"/>
            <c:showSerName val="0"/>
            <c:showPercent val="0"/>
            <c:showBubbleSize val="0"/>
            <c:showLeaderLines val="0"/>
          </c:dLbls>
          <c:cat>
            <c:strRef>
              <c:f>例!$A$26</c:f>
              <c:strCache>
                <c:ptCount val="1"/>
                <c:pt idx="0">
                  <c:v>合計</c:v>
                </c:pt>
              </c:strCache>
            </c:strRef>
          </c:cat>
          <c:val>
            <c:numRef>
              <c:f>例!$C$26</c:f>
              <c:numCache>
                <c:formatCode>General</c:formatCode>
                <c:ptCount val="1"/>
                <c:pt idx="0">
                  <c:v>64</c:v>
                </c:pt>
              </c:numCache>
            </c:numRef>
          </c:val>
        </c:ser>
        <c:ser>
          <c:idx val="2"/>
          <c:order val="2"/>
          <c:tx>
            <c:strRef>
              <c:f>例!$D$25</c:f>
              <c:strCache>
                <c:ptCount val="1"/>
                <c:pt idx="0">
                  <c:v>ケアマネージャー</c:v>
                </c:pt>
              </c:strCache>
            </c:strRef>
          </c:tx>
          <c:invertIfNegative val="0"/>
          <c:dLbls>
            <c:txPr>
              <a:bodyPr/>
              <a:lstStyle/>
              <a:p>
                <a:pPr>
                  <a:defRPr sz="800"/>
                </a:pPr>
                <a:endParaRPr lang="ja-JP"/>
              </a:p>
            </c:txPr>
            <c:showLegendKey val="0"/>
            <c:showVal val="1"/>
            <c:showCatName val="0"/>
            <c:showSerName val="0"/>
            <c:showPercent val="0"/>
            <c:showBubbleSize val="0"/>
            <c:showLeaderLines val="0"/>
          </c:dLbls>
          <c:cat>
            <c:strRef>
              <c:f>例!$A$26</c:f>
              <c:strCache>
                <c:ptCount val="1"/>
                <c:pt idx="0">
                  <c:v>合計</c:v>
                </c:pt>
              </c:strCache>
            </c:strRef>
          </c:cat>
          <c:val>
            <c:numRef>
              <c:f>例!$D$26</c:f>
              <c:numCache>
                <c:formatCode>General</c:formatCode>
                <c:ptCount val="1"/>
                <c:pt idx="0">
                  <c:v>75</c:v>
                </c:pt>
              </c:numCache>
            </c:numRef>
          </c:val>
        </c:ser>
        <c:dLbls>
          <c:showLegendKey val="0"/>
          <c:showVal val="1"/>
          <c:showCatName val="0"/>
          <c:showSerName val="0"/>
          <c:showPercent val="0"/>
          <c:showBubbleSize val="0"/>
        </c:dLbls>
        <c:gapWidth val="150"/>
        <c:overlap val="-25"/>
        <c:axId val="109999616"/>
        <c:axId val="110001152"/>
      </c:barChart>
      <c:catAx>
        <c:axId val="109999616"/>
        <c:scaling>
          <c:orientation val="minMax"/>
        </c:scaling>
        <c:delete val="1"/>
        <c:axPos val="l"/>
        <c:majorTickMark val="none"/>
        <c:minorTickMark val="none"/>
        <c:tickLblPos val="nextTo"/>
        <c:crossAx val="110001152"/>
        <c:crosses val="autoZero"/>
        <c:auto val="1"/>
        <c:lblAlgn val="ctr"/>
        <c:lblOffset val="100"/>
        <c:noMultiLvlLbl val="0"/>
      </c:catAx>
      <c:valAx>
        <c:axId val="110001152"/>
        <c:scaling>
          <c:orientation val="minMax"/>
        </c:scaling>
        <c:delete val="1"/>
        <c:axPos val="b"/>
        <c:numFmt formatCode="General" sourceLinked="1"/>
        <c:majorTickMark val="out"/>
        <c:minorTickMark val="none"/>
        <c:tickLblPos val="nextTo"/>
        <c:crossAx val="109999616"/>
        <c:crosses val="autoZero"/>
        <c:crossBetween val="between"/>
      </c:valAx>
      <c:spPr>
        <a:noFill/>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607A7-23EC-4471-8B97-D331FAF3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karte</dc:creator>
  <cp:lastModifiedBy>karte</cp:lastModifiedBy>
  <cp:revision>2</cp:revision>
  <cp:lastPrinted>2019-10-31T09:21:00Z</cp:lastPrinted>
  <dcterms:created xsi:type="dcterms:W3CDTF">2019-11-18T08:14:00Z</dcterms:created>
  <dcterms:modified xsi:type="dcterms:W3CDTF">2019-11-18T08:14:00Z</dcterms:modified>
</cp:coreProperties>
</file>